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AE" w:rsidRDefault="00451CAE" w:rsidP="00451CAE">
      <w:pPr>
        <w:spacing w:line="1000" w:lineRule="exact"/>
        <w:ind w:rightChars="-330" w:right="-693"/>
        <w:rPr>
          <w:rFonts w:eastAsia="黑体" w:hint="eastAsia"/>
          <w:b/>
          <w:sz w:val="52"/>
          <w:szCs w:val="52"/>
        </w:rPr>
      </w:pPr>
    </w:p>
    <w:p w:rsidR="00451CAE" w:rsidRDefault="00451CAE" w:rsidP="00451CAE">
      <w:pPr>
        <w:spacing w:line="1000" w:lineRule="exact"/>
        <w:ind w:rightChars="-330" w:right="-693"/>
        <w:rPr>
          <w:rFonts w:eastAsia="黑体" w:hint="eastAsia"/>
          <w:b/>
          <w:sz w:val="52"/>
          <w:szCs w:val="52"/>
        </w:rPr>
      </w:pPr>
    </w:p>
    <w:p w:rsidR="0025711C" w:rsidRPr="0071563C" w:rsidRDefault="0025711C" w:rsidP="00451CAE">
      <w:pPr>
        <w:spacing w:line="1000" w:lineRule="exact"/>
        <w:ind w:rightChars="-330" w:right="-693"/>
        <w:jc w:val="center"/>
        <w:rPr>
          <w:rFonts w:eastAsia="黑体"/>
          <w:b/>
          <w:sz w:val="52"/>
          <w:szCs w:val="52"/>
        </w:rPr>
      </w:pPr>
      <w:r w:rsidRPr="0071563C">
        <w:rPr>
          <w:rFonts w:eastAsia="黑体"/>
          <w:b/>
          <w:sz w:val="52"/>
          <w:szCs w:val="52"/>
        </w:rPr>
        <w:t>上海市普陀区人民法院</w:t>
      </w:r>
    </w:p>
    <w:p w:rsidR="0025711C" w:rsidRPr="0071563C" w:rsidRDefault="0025711C" w:rsidP="00451CAE">
      <w:pPr>
        <w:spacing w:line="1000" w:lineRule="exact"/>
        <w:ind w:rightChars="-330" w:right="-693"/>
        <w:jc w:val="center"/>
        <w:rPr>
          <w:rFonts w:eastAsia="黑体"/>
          <w:b/>
          <w:sz w:val="52"/>
          <w:szCs w:val="52"/>
        </w:rPr>
      </w:pPr>
      <w:r w:rsidRPr="0071563C">
        <w:rPr>
          <w:rFonts w:eastAsia="黑体"/>
          <w:b/>
          <w:sz w:val="52"/>
          <w:szCs w:val="52"/>
        </w:rPr>
        <w:t>服务保障区域法治化营商环境</w:t>
      </w:r>
    </w:p>
    <w:p w:rsidR="0025711C" w:rsidRPr="0071563C" w:rsidRDefault="0025711C" w:rsidP="00451CAE">
      <w:pPr>
        <w:spacing w:line="1000" w:lineRule="exact"/>
        <w:jc w:val="center"/>
        <w:rPr>
          <w:rFonts w:eastAsia="黑体"/>
          <w:b/>
          <w:sz w:val="52"/>
          <w:szCs w:val="52"/>
        </w:rPr>
      </w:pPr>
      <w:r w:rsidRPr="0071563C">
        <w:rPr>
          <w:rFonts w:eastAsia="黑体"/>
          <w:b/>
          <w:sz w:val="52"/>
          <w:szCs w:val="52"/>
        </w:rPr>
        <w:t>典型案例</w:t>
      </w:r>
    </w:p>
    <w:p w:rsidR="0025711C" w:rsidRPr="0071563C" w:rsidRDefault="0025711C" w:rsidP="0025711C">
      <w:pPr>
        <w:spacing w:line="1000" w:lineRule="exact"/>
        <w:ind w:firstLine="1044"/>
        <w:jc w:val="center"/>
        <w:rPr>
          <w:rFonts w:eastAsia="黑体"/>
          <w:b/>
          <w:sz w:val="52"/>
          <w:szCs w:val="52"/>
        </w:rPr>
      </w:pPr>
    </w:p>
    <w:p w:rsidR="0025711C" w:rsidRPr="0071563C" w:rsidRDefault="0025711C" w:rsidP="0025711C">
      <w:pPr>
        <w:spacing w:line="1000" w:lineRule="exact"/>
        <w:ind w:firstLine="1044"/>
        <w:jc w:val="center"/>
        <w:rPr>
          <w:rFonts w:eastAsia="黑体"/>
          <w:b/>
          <w:sz w:val="52"/>
          <w:szCs w:val="52"/>
        </w:rPr>
      </w:pPr>
    </w:p>
    <w:p w:rsidR="0025711C" w:rsidRPr="0071563C" w:rsidRDefault="0025711C" w:rsidP="0025711C">
      <w:pPr>
        <w:spacing w:line="1000" w:lineRule="exact"/>
        <w:ind w:firstLine="1044"/>
        <w:jc w:val="center"/>
        <w:rPr>
          <w:rFonts w:eastAsia="黑体"/>
          <w:b/>
          <w:sz w:val="52"/>
          <w:szCs w:val="52"/>
        </w:rPr>
      </w:pPr>
    </w:p>
    <w:p w:rsidR="0025711C" w:rsidRPr="0071563C" w:rsidRDefault="0025711C" w:rsidP="0025711C">
      <w:pPr>
        <w:spacing w:line="1000" w:lineRule="exact"/>
        <w:ind w:firstLine="1040"/>
        <w:jc w:val="center"/>
        <w:rPr>
          <w:rFonts w:eastAsia="黑体"/>
          <w:sz w:val="52"/>
          <w:szCs w:val="52"/>
        </w:rPr>
      </w:pPr>
    </w:p>
    <w:p w:rsidR="0025711C" w:rsidRPr="0071563C" w:rsidRDefault="0025711C" w:rsidP="0025711C">
      <w:pPr>
        <w:spacing w:line="1000" w:lineRule="exact"/>
        <w:ind w:firstLine="1040"/>
        <w:jc w:val="center"/>
        <w:rPr>
          <w:rFonts w:eastAsia="黑体"/>
          <w:sz w:val="52"/>
          <w:szCs w:val="52"/>
        </w:rPr>
      </w:pPr>
    </w:p>
    <w:p w:rsidR="0025711C" w:rsidRPr="0071563C" w:rsidRDefault="0025711C" w:rsidP="0025711C">
      <w:pPr>
        <w:spacing w:line="1000" w:lineRule="exact"/>
        <w:ind w:firstLine="1040"/>
        <w:jc w:val="center"/>
        <w:rPr>
          <w:rFonts w:eastAsia="黑体"/>
          <w:sz w:val="52"/>
          <w:szCs w:val="52"/>
        </w:rPr>
      </w:pPr>
    </w:p>
    <w:p w:rsidR="0025711C" w:rsidRPr="0071563C" w:rsidRDefault="0025711C" w:rsidP="00CA02AC">
      <w:pPr>
        <w:spacing w:line="1000" w:lineRule="exact"/>
        <w:jc w:val="center"/>
        <w:rPr>
          <w:rFonts w:eastAsia="黑体"/>
          <w:sz w:val="52"/>
          <w:szCs w:val="52"/>
        </w:rPr>
      </w:pPr>
      <w:r w:rsidRPr="0071563C">
        <w:rPr>
          <w:rFonts w:eastAsia="黑体"/>
          <w:sz w:val="52"/>
          <w:szCs w:val="52"/>
        </w:rPr>
        <w:t>201</w:t>
      </w:r>
      <w:r>
        <w:rPr>
          <w:rFonts w:eastAsia="黑体" w:hint="eastAsia"/>
          <w:sz w:val="52"/>
          <w:szCs w:val="52"/>
        </w:rPr>
        <w:t>9</w:t>
      </w:r>
      <w:r w:rsidRPr="0071563C">
        <w:rPr>
          <w:rFonts w:eastAsia="黑体"/>
          <w:sz w:val="52"/>
          <w:szCs w:val="52"/>
        </w:rPr>
        <w:t>年</w:t>
      </w:r>
      <w:r w:rsidR="00DC68FE">
        <w:rPr>
          <w:rFonts w:eastAsia="黑体" w:hint="eastAsia"/>
          <w:sz w:val="52"/>
          <w:szCs w:val="52"/>
        </w:rPr>
        <w:t>12</w:t>
      </w:r>
      <w:r w:rsidRPr="0071563C">
        <w:rPr>
          <w:rFonts w:eastAsia="黑体"/>
          <w:sz w:val="52"/>
          <w:szCs w:val="52"/>
        </w:rPr>
        <w:t>月</w:t>
      </w:r>
      <w:r w:rsidR="00DC68FE">
        <w:rPr>
          <w:rFonts w:eastAsia="黑体" w:hint="eastAsia"/>
          <w:sz w:val="52"/>
          <w:szCs w:val="52"/>
        </w:rPr>
        <w:t>20</w:t>
      </w:r>
      <w:r w:rsidRPr="0071563C">
        <w:rPr>
          <w:rFonts w:eastAsia="黑体"/>
          <w:sz w:val="52"/>
          <w:szCs w:val="52"/>
        </w:rPr>
        <w:t>日</w:t>
      </w:r>
    </w:p>
    <w:p w:rsidR="00177980" w:rsidRDefault="00177980"/>
    <w:p w:rsidR="0025711C" w:rsidRDefault="0025711C"/>
    <w:p w:rsidR="0025711C" w:rsidRDefault="0025711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Pr>
        <w:rPr>
          <w:rFonts w:hint="eastAsia"/>
        </w:rPr>
      </w:pPr>
    </w:p>
    <w:p w:rsidR="00C07574" w:rsidRDefault="00C07574">
      <w:pPr>
        <w:rPr>
          <w:rFonts w:hint="eastAsia"/>
        </w:rPr>
      </w:pPr>
    </w:p>
    <w:p w:rsidR="00C07574" w:rsidRDefault="00C07574"/>
    <w:p w:rsidR="0014298C" w:rsidRDefault="0014298C"/>
    <w:p w:rsidR="00742561" w:rsidRPr="00CA02AC" w:rsidRDefault="007401C9" w:rsidP="0023679D">
      <w:pPr>
        <w:spacing w:beforeLines="50" w:afterLines="150" w:line="940" w:lineRule="exact"/>
        <w:jc w:val="center"/>
        <w:rPr>
          <w:rFonts w:eastAsia="黑体"/>
          <w:b/>
          <w:sz w:val="44"/>
          <w:szCs w:val="44"/>
        </w:rPr>
      </w:pPr>
      <w:r w:rsidRPr="00CA02AC">
        <w:rPr>
          <w:rFonts w:eastAsia="黑体"/>
          <w:b/>
          <w:sz w:val="44"/>
          <w:szCs w:val="44"/>
        </w:rPr>
        <w:lastRenderedPageBreak/>
        <w:t>目录</w:t>
      </w:r>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r w:rsidRPr="00742561">
        <w:rPr>
          <w:rFonts w:ascii="华文中宋" w:eastAsia="华文中宋" w:hAnsi="华文中宋"/>
          <w:sz w:val="28"/>
          <w:szCs w:val="28"/>
        </w:rPr>
        <w:fldChar w:fldCharType="begin"/>
      </w:r>
      <w:r w:rsidR="007A2DC3" w:rsidRPr="00742561">
        <w:rPr>
          <w:rFonts w:ascii="华文中宋" w:eastAsia="华文中宋" w:hAnsi="华文中宋"/>
          <w:sz w:val="28"/>
          <w:szCs w:val="28"/>
        </w:rPr>
        <w:instrText xml:space="preserve"> TOC \o "1-1" \h \z \u </w:instrText>
      </w:r>
      <w:r w:rsidRPr="00742561">
        <w:rPr>
          <w:rFonts w:ascii="华文中宋" w:eastAsia="华文中宋" w:hAnsi="华文中宋"/>
          <w:sz w:val="28"/>
          <w:szCs w:val="28"/>
        </w:rPr>
        <w:fldChar w:fldCharType="separate"/>
      </w:r>
      <w:hyperlink w:anchor="_Toc27580361" w:history="1">
        <w:r w:rsidR="004938F9" w:rsidRPr="00742561">
          <w:rPr>
            <w:rStyle w:val="a6"/>
            <w:rFonts w:ascii="华文中宋" w:eastAsia="华文中宋" w:hAnsi="华文中宋" w:hint="eastAsia"/>
            <w:noProof/>
            <w:sz w:val="28"/>
            <w:szCs w:val="28"/>
          </w:rPr>
          <w:t>数罪并罚重拳打击“硕鼠”</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全力保障企业财产权利</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_Toc27580361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366" w:history="1">
        <w:r w:rsidR="004938F9" w:rsidRPr="00742561">
          <w:rPr>
            <w:rStyle w:val="a6"/>
            <w:rFonts w:ascii="华文中宋" w:eastAsia="华文中宋" w:hAnsi="华文中宋" w:hint="eastAsia"/>
            <w:noProof/>
            <w:sz w:val="28"/>
            <w:szCs w:val="28"/>
          </w:rPr>
          <w:t>“乐高活动中心”被高仿</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国际知名品牌享保护</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_Toc27580366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3</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376" w:history="1">
        <w:r w:rsidR="004938F9" w:rsidRPr="00742561">
          <w:rPr>
            <w:rStyle w:val="a6"/>
            <w:rFonts w:ascii="华文中宋" w:eastAsia="华文中宋" w:hAnsi="华文中宋" w:hint="eastAsia"/>
            <w:noProof/>
            <w:sz w:val="28"/>
            <w:szCs w:val="28"/>
          </w:rPr>
          <w:t>严惩游戏名称攀附侵权</w:t>
        </w:r>
        <w:r w:rsidR="00E479C2">
          <w:rPr>
            <w:rStyle w:val="a6"/>
            <w:rFonts w:ascii="华文中宋" w:eastAsia="华文中宋" w:hAnsi="华文中宋" w:hint="eastAsia"/>
            <w:noProof/>
            <w:sz w:val="28"/>
            <w:szCs w:val="28"/>
          </w:rPr>
          <w:t xml:space="preserve"> </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引导网游产业健康发展</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_Toc27580376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6</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398" w:history="1">
        <w:r w:rsidR="004938F9" w:rsidRPr="00742561">
          <w:rPr>
            <w:rStyle w:val="a6"/>
            <w:rFonts w:ascii="华文中宋" w:eastAsia="华文中宋" w:hAnsi="华文中宋" w:hint="eastAsia"/>
            <w:noProof/>
            <w:sz w:val="28"/>
            <w:szCs w:val="28"/>
          </w:rPr>
          <w:t>违反特许经营引纠纷</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重申诚信原则助外商</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_Toc27580398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8</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14" w:history="1">
        <w:r w:rsidR="004938F9" w:rsidRPr="00742561">
          <w:rPr>
            <w:rStyle w:val="a6"/>
            <w:rFonts w:ascii="华文中宋" w:eastAsia="华文中宋" w:hAnsi="华文中宋" w:hint="eastAsia"/>
            <w:noProof/>
            <w:sz w:val="28"/>
            <w:szCs w:val="28"/>
          </w:rPr>
          <w:t>司法尊重责任分担约定</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支持平台电商控制风险</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_Toc27580414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10</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18" w:history="1">
        <w:r w:rsidR="004938F9" w:rsidRPr="00742561">
          <w:rPr>
            <w:rStyle w:val="a6"/>
            <w:rFonts w:ascii="华文中宋" w:eastAsia="华文中宋" w:hAnsi="华文中宋" w:hint="eastAsia"/>
            <w:noProof/>
            <w:sz w:val="28"/>
            <w:szCs w:val="28"/>
          </w:rPr>
          <w:t>厘清争议确认股东出资</w:t>
        </w:r>
        <w:r w:rsidR="00E479C2">
          <w:rPr>
            <w:rStyle w:val="a6"/>
            <w:rFonts w:ascii="华文中宋" w:eastAsia="华文中宋" w:hAnsi="华文中宋" w:hint="eastAsia"/>
            <w:noProof/>
            <w:sz w:val="28"/>
            <w:szCs w:val="28"/>
          </w:rPr>
          <w:t xml:space="preserve"> </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消除猜疑力保企业存续</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_Toc27580418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12</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22" w:history="1">
        <w:r w:rsidR="004938F9" w:rsidRPr="00742561">
          <w:rPr>
            <w:rStyle w:val="a6"/>
            <w:rFonts w:ascii="华文中宋" w:eastAsia="华文中宋" w:hAnsi="华文中宋" w:hint="eastAsia"/>
            <w:noProof/>
            <w:sz w:val="28"/>
            <w:szCs w:val="28"/>
          </w:rPr>
          <w:t>依法处置“僵尸企业”</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畅通市场主体退出机制</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_Toc27580422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14</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27" w:history="1">
        <w:r w:rsidR="004938F9" w:rsidRPr="00742561">
          <w:rPr>
            <w:rStyle w:val="a6"/>
            <w:rFonts w:ascii="华文中宋" w:eastAsia="华文中宋" w:hAnsi="华文中宋" w:hint="eastAsia"/>
            <w:noProof/>
            <w:sz w:val="28"/>
            <w:szCs w:val="28"/>
          </w:rPr>
          <w:t>执行法官“放水养鱼”</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困境民企重焕生机</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_Toc27580427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16</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32" w:history="1">
        <w:r w:rsidR="004938F9" w:rsidRPr="00742561">
          <w:rPr>
            <w:rStyle w:val="a6"/>
            <w:rFonts w:ascii="华文中宋" w:eastAsia="华文中宋" w:hAnsi="华文中宋" w:hint="eastAsia"/>
            <w:noProof/>
            <w:sz w:val="28"/>
            <w:szCs w:val="28"/>
          </w:rPr>
          <w:t>重罚恶意悔拍规避执行行为</w:t>
        </w:r>
        <w:r w:rsidR="00E479C2">
          <w:rPr>
            <w:rStyle w:val="a6"/>
            <w:rFonts w:ascii="华文中宋" w:eastAsia="华文中宋" w:hAnsi="华文中宋" w:hint="eastAsia"/>
            <w:noProof/>
            <w:sz w:val="28"/>
            <w:szCs w:val="28"/>
          </w:rPr>
          <w:t xml:space="preserve"> </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兑现胜诉人合法权益</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_Toc27580432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18</w:t>
        </w:r>
        <w:r w:rsidRPr="00742561">
          <w:rPr>
            <w:rFonts w:ascii="华文中宋" w:eastAsia="华文中宋" w:hAnsi="华文中宋"/>
            <w:noProof/>
            <w:webHidden/>
            <w:sz w:val="28"/>
            <w:szCs w:val="28"/>
          </w:rPr>
          <w:fldChar w:fldCharType="end"/>
        </w:r>
      </w:hyperlink>
    </w:p>
    <w:p w:rsidR="004938F9" w:rsidRPr="00742561" w:rsidRDefault="0023679D" w:rsidP="00742561">
      <w:pPr>
        <w:pStyle w:val="10"/>
        <w:tabs>
          <w:tab w:val="right" w:leader="dot" w:pos="8296"/>
        </w:tabs>
        <w:spacing w:line="700" w:lineRule="exact"/>
        <w:rPr>
          <w:rFonts w:ascii="华文中宋" w:eastAsia="华文中宋" w:hAnsi="华文中宋" w:cstheme="minorBidi"/>
          <w:noProof/>
          <w:sz w:val="28"/>
          <w:szCs w:val="28"/>
        </w:rPr>
      </w:pPr>
      <w:hyperlink w:anchor="_Toc27580436" w:history="1">
        <w:r w:rsidR="004938F9" w:rsidRPr="00742561">
          <w:rPr>
            <w:rStyle w:val="a6"/>
            <w:rFonts w:ascii="华文中宋" w:eastAsia="华文中宋" w:hAnsi="华文中宋" w:hint="eastAsia"/>
            <w:noProof/>
            <w:sz w:val="28"/>
            <w:szCs w:val="28"/>
          </w:rPr>
          <w:t>定方案制清单促腾退</w:t>
        </w:r>
        <w:r w:rsidR="00E479C2">
          <w:rPr>
            <w:rStyle w:val="a6"/>
            <w:rFonts w:ascii="华文中宋" w:eastAsia="华文中宋" w:hAnsi="华文中宋" w:hint="eastAsia"/>
            <w:noProof/>
            <w:sz w:val="28"/>
            <w:szCs w:val="28"/>
          </w:rPr>
          <w:t xml:space="preserve"> </w:t>
        </w:r>
        <w:r w:rsidR="004938F9" w:rsidRPr="00742561">
          <w:rPr>
            <w:rStyle w:val="a6"/>
            <w:rFonts w:ascii="华文中宋" w:eastAsia="华文中宋" w:hAnsi="华文中宋"/>
            <w:noProof/>
            <w:sz w:val="28"/>
            <w:szCs w:val="28"/>
          </w:rPr>
          <w:t xml:space="preserve"> </w:t>
        </w:r>
        <w:r w:rsidR="004938F9" w:rsidRPr="00742561">
          <w:rPr>
            <w:rStyle w:val="a6"/>
            <w:rFonts w:ascii="华文中宋" w:eastAsia="华文中宋" w:hAnsi="华文中宋" w:hint="eastAsia"/>
            <w:noProof/>
            <w:sz w:val="28"/>
            <w:szCs w:val="28"/>
          </w:rPr>
          <w:t>助长风生态商务区发展</w:t>
        </w:r>
        <w:r w:rsidR="004938F9" w:rsidRPr="00742561">
          <w:rPr>
            <w:rFonts w:ascii="华文中宋" w:eastAsia="华文中宋" w:hAnsi="华文中宋"/>
            <w:noProof/>
            <w:webHidden/>
            <w:sz w:val="28"/>
            <w:szCs w:val="28"/>
          </w:rPr>
          <w:tab/>
        </w:r>
        <w:r w:rsidRPr="00742561">
          <w:rPr>
            <w:rFonts w:ascii="华文中宋" w:eastAsia="华文中宋" w:hAnsi="华文中宋"/>
            <w:noProof/>
            <w:webHidden/>
            <w:sz w:val="28"/>
            <w:szCs w:val="28"/>
          </w:rPr>
          <w:fldChar w:fldCharType="begin"/>
        </w:r>
        <w:r w:rsidR="004938F9" w:rsidRPr="00742561">
          <w:rPr>
            <w:rFonts w:ascii="华文中宋" w:eastAsia="华文中宋" w:hAnsi="华文中宋"/>
            <w:noProof/>
            <w:webHidden/>
            <w:sz w:val="28"/>
            <w:szCs w:val="28"/>
          </w:rPr>
          <w:instrText xml:space="preserve"> PAGEREF _Toc27580436 \h </w:instrText>
        </w:r>
        <w:r w:rsidRPr="00742561">
          <w:rPr>
            <w:rFonts w:ascii="华文中宋" w:eastAsia="华文中宋" w:hAnsi="华文中宋"/>
            <w:noProof/>
            <w:webHidden/>
            <w:sz w:val="28"/>
            <w:szCs w:val="28"/>
          </w:rPr>
        </w:r>
        <w:r w:rsidRPr="00742561">
          <w:rPr>
            <w:rFonts w:ascii="华文中宋" w:eastAsia="华文中宋" w:hAnsi="华文中宋"/>
            <w:noProof/>
            <w:webHidden/>
            <w:sz w:val="28"/>
            <w:szCs w:val="28"/>
          </w:rPr>
          <w:fldChar w:fldCharType="separate"/>
        </w:r>
        <w:r w:rsidR="007F6BFF">
          <w:rPr>
            <w:rFonts w:ascii="华文中宋" w:eastAsia="华文中宋" w:hAnsi="华文中宋"/>
            <w:noProof/>
            <w:webHidden/>
            <w:sz w:val="28"/>
            <w:szCs w:val="28"/>
          </w:rPr>
          <w:t>20</w:t>
        </w:r>
        <w:r w:rsidRPr="00742561">
          <w:rPr>
            <w:rFonts w:ascii="华文中宋" w:eastAsia="华文中宋" w:hAnsi="华文中宋"/>
            <w:noProof/>
            <w:webHidden/>
            <w:sz w:val="28"/>
            <w:szCs w:val="28"/>
          </w:rPr>
          <w:fldChar w:fldCharType="end"/>
        </w:r>
      </w:hyperlink>
    </w:p>
    <w:p w:rsidR="007401C9" w:rsidRPr="00F55AE3" w:rsidRDefault="0023679D" w:rsidP="00742561">
      <w:pPr>
        <w:spacing w:line="700" w:lineRule="exact"/>
        <w:rPr>
          <w:rFonts w:ascii="华文中宋" w:eastAsia="华文中宋" w:hAnsi="华文中宋"/>
          <w:sz w:val="28"/>
          <w:szCs w:val="28"/>
        </w:rPr>
      </w:pPr>
      <w:r w:rsidRPr="00742561">
        <w:rPr>
          <w:rFonts w:ascii="华文中宋" w:eastAsia="华文中宋" w:hAnsi="华文中宋"/>
          <w:sz w:val="28"/>
          <w:szCs w:val="28"/>
        </w:rPr>
        <w:fldChar w:fldCharType="end"/>
      </w:r>
    </w:p>
    <w:p w:rsidR="007401C9" w:rsidRDefault="007401C9" w:rsidP="00C0203D">
      <w:pPr>
        <w:spacing w:line="700" w:lineRule="exact"/>
      </w:pPr>
    </w:p>
    <w:p w:rsidR="007401C9" w:rsidRDefault="007401C9"/>
    <w:p w:rsidR="007401C9" w:rsidRDefault="007401C9"/>
    <w:p w:rsidR="007401C9" w:rsidRDefault="007401C9"/>
    <w:p w:rsidR="007401C9" w:rsidRDefault="007401C9"/>
    <w:p w:rsidR="00CA02AC" w:rsidRDefault="00CA02AC"/>
    <w:p w:rsidR="00CA02AC" w:rsidRDefault="00CA02AC"/>
    <w:p w:rsidR="00CA02AC" w:rsidRDefault="00CA02A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14298C" w:rsidRDefault="0014298C"/>
    <w:p w:rsidR="00BA4596" w:rsidRDefault="00BA4596" w:rsidP="00CA02AC">
      <w:pPr>
        <w:widowControl/>
        <w:jc w:val="left"/>
        <w:sectPr w:rsidR="00BA4596" w:rsidSect="006E3877">
          <w:footerReference w:type="default" r:id="rId7"/>
          <w:pgSz w:w="11906" w:h="16838"/>
          <w:pgMar w:top="1440" w:right="1800" w:bottom="1440" w:left="1800" w:header="851" w:footer="992" w:gutter="0"/>
          <w:pgNumType w:fmt="numberInDash" w:start="1"/>
          <w:cols w:space="425"/>
          <w:docGrid w:type="lines" w:linePitch="312"/>
        </w:sectPr>
      </w:pPr>
    </w:p>
    <w:p w:rsidR="007E3066" w:rsidRDefault="007E3066" w:rsidP="007E3066">
      <w:pPr>
        <w:pStyle w:val="1"/>
      </w:pPr>
      <w:bookmarkStart w:id="0" w:name="_Toc27580361"/>
      <w:bookmarkStart w:id="1" w:name="_Toc26515163"/>
      <w:bookmarkStart w:id="2" w:name="_Toc26515299"/>
      <w:bookmarkStart w:id="3" w:name="_Toc27120523"/>
      <w:r>
        <w:rPr>
          <w:rFonts w:hint="eastAsia"/>
        </w:rPr>
        <w:lastRenderedPageBreak/>
        <w:t>数罪并罚重拳打击“硕鼠”</w:t>
      </w:r>
      <w:r>
        <w:rPr>
          <w:rFonts w:hint="eastAsia"/>
        </w:rPr>
        <w:t xml:space="preserve">  </w:t>
      </w:r>
      <w:r>
        <w:rPr>
          <w:rFonts w:hint="eastAsia"/>
        </w:rPr>
        <w:t>全力保障</w:t>
      </w:r>
      <w:r w:rsidRPr="006507CC">
        <w:rPr>
          <w:rFonts w:hint="eastAsia"/>
        </w:rPr>
        <w:t>企</w:t>
      </w:r>
      <w:r>
        <w:rPr>
          <w:rFonts w:hint="eastAsia"/>
        </w:rPr>
        <w:t>业财产权利</w:t>
      </w:r>
      <w:bookmarkEnd w:id="0"/>
    </w:p>
    <w:p w:rsidR="007E3066" w:rsidRDefault="007E3066" w:rsidP="007E3066">
      <w:pPr>
        <w:spacing w:line="560" w:lineRule="exact"/>
        <w:jc w:val="right"/>
        <w:rPr>
          <w:rFonts w:ascii="仿宋_GB2312" w:eastAsia="仿宋_GB2312"/>
          <w:color w:val="000000"/>
          <w:sz w:val="28"/>
          <w:szCs w:val="28"/>
        </w:rPr>
      </w:pPr>
      <w:r w:rsidRPr="00DC2FB2">
        <w:rPr>
          <w:rFonts w:eastAsia="华文中宋" w:hAnsi="华文中宋" w:hint="eastAsia"/>
          <w:color w:val="000000"/>
          <w:sz w:val="24"/>
        </w:rPr>
        <w:t>——被告人黄</w:t>
      </w:r>
      <w:r>
        <w:rPr>
          <w:rFonts w:eastAsia="华文中宋" w:hAnsi="华文中宋" w:hint="eastAsia"/>
          <w:color w:val="000000"/>
          <w:sz w:val="24"/>
        </w:rPr>
        <w:t>某某非国家工作人员受贿、职务侵占</w:t>
      </w:r>
      <w:r w:rsidRPr="00DC2FB2">
        <w:rPr>
          <w:rFonts w:eastAsia="华文中宋" w:hAnsi="华文中宋" w:hint="eastAsia"/>
          <w:color w:val="000000"/>
          <w:sz w:val="24"/>
        </w:rPr>
        <w:t>案</w:t>
      </w:r>
    </w:p>
    <w:p w:rsidR="007E3066" w:rsidRPr="007A4EDD" w:rsidRDefault="007E3066" w:rsidP="007E3066">
      <w:pPr>
        <w:spacing w:line="560" w:lineRule="exact"/>
        <w:jc w:val="left"/>
        <w:rPr>
          <w:rFonts w:ascii="楷体_GB2312" w:eastAsia="楷体_GB2312"/>
          <w:b/>
          <w:color w:val="000000"/>
          <w:sz w:val="30"/>
          <w:szCs w:val="30"/>
        </w:rPr>
      </w:pPr>
      <w:r w:rsidRPr="007A4EDD">
        <w:rPr>
          <w:rFonts w:ascii="楷体_GB2312" w:eastAsia="楷体_GB2312" w:hAnsi="华文中宋" w:hint="eastAsia"/>
          <w:b/>
          <w:color w:val="000000"/>
          <w:sz w:val="30"/>
          <w:szCs w:val="30"/>
        </w:rPr>
        <w:t>案情简介：</w:t>
      </w:r>
    </w:p>
    <w:p w:rsidR="007E3066" w:rsidRDefault="007E3066" w:rsidP="007E3066">
      <w:pPr>
        <w:tabs>
          <w:tab w:val="left" w:pos="180"/>
        </w:tabs>
        <w:spacing w:line="560" w:lineRule="exact"/>
        <w:ind w:firstLineChars="200" w:firstLine="600"/>
        <w:rPr>
          <w:rFonts w:eastAsia="仿宋_GB2312"/>
          <w:sz w:val="30"/>
          <w:szCs w:val="30"/>
        </w:rPr>
      </w:pPr>
      <w:r>
        <w:rPr>
          <w:rFonts w:eastAsia="仿宋_GB2312" w:hint="eastAsia"/>
          <w:sz w:val="30"/>
          <w:szCs w:val="30"/>
        </w:rPr>
        <w:t>被告人黄某某在</w:t>
      </w:r>
      <w:proofErr w:type="gramStart"/>
      <w:r>
        <w:rPr>
          <w:rFonts w:eastAsia="仿宋_GB2312" w:hint="eastAsia"/>
          <w:sz w:val="30"/>
          <w:szCs w:val="30"/>
        </w:rPr>
        <w:t>担任</w:t>
      </w:r>
      <w:r w:rsidRPr="00C12EBF">
        <w:rPr>
          <w:rFonts w:eastAsia="仿宋_GB2312" w:hint="eastAsia"/>
          <w:sz w:val="30"/>
          <w:szCs w:val="30"/>
        </w:rPr>
        <w:t>喜宝公司</w:t>
      </w:r>
      <w:proofErr w:type="gramEnd"/>
      <w:r w:rsidRPr="00C12EBF">
        <w:rPr>
          <w:rFonts w:eastAsia="仿宋_GB2312" w:hint="eastAsia"/>
          <w:sz w:val="30"/>
          <w:szCs w:val="30"/>
        </w:rPr>
        <w:t>信息总监职务</w:t>
      </w:r>
      <w:r>
        <w:rPr>
          <w:rFonts w:eastAsia="仿宋_GB2312" w:hint="eastAsia"/>
          <w:sz w:val="30"/>
          <w:szCs w:val="30"/>
        </w:rPr>
        <w:t>期间，利用职务上的便利，在签订合同过程中分三次向</w:t>
      </w:r>
      <w:r w:rsidRPr="00C12EBF">
        <w:rPr>
          <w:rFonts w:eastAsia="仿宋_GB2312" w:hint="eastAsia"/>
          <w:sz w:val="30"/>
          <w:szCs w:val="30"/>
        </w:rPr>
        <w:t>博科资讯公司</w:t>
      </w:r>
      <w:r>
        <w:rPr>
          <w:rFonts w:eastAsia="仿宋_GB2312" w:hint="eastAsia"/>
          <w:sz w:val="30"/>
          <w:szCs w:val="30"/>
        </w:rPr>
        <w:t>索取好处费人民币近</w:t>
      </w:r>
      <w:r>
        <w:rPr>
          <w:rFonts w:eastAsia="仿宋_GB2312" w:hint="eastAsia"/>
          <w:sz w:val="30"/>
          <w:szCs w:val="30"/>
        </w:rPr>
        <w:t>25</w:t>
      </w:r>
      <w:r>
        <w:rPr>
          <w:rFonts w:eastAsia="仿宋_GB2312" w:hint="eastAsia"/>
          <w:sz w:val="30"/>
          <w:szCs w:val="30"/>
        </w:rPr>
        <w:t>万元；并在与个体经营户尤某某、</w:t>
      </w:r>
      <w:r w:rsidRPr="00C12EBF">
        <w:rPr>
          <w:rFonts w:eastAsia="仿宋_GB2312" w:hint="eastAsia"/>
          <w:sz w:val="30"/>
          <w:szCs w:val="30"/>
        </w:rPr>
        <w:t>彩集公司</w:t>
      </w:r>
      <w:r>
        <w:rPr>
          <w:rFonts w:eastAsia="仿宋_GB2312" w:hint="eastAsia"/>
          <w:sz w:val="30"/>
          <w:szCs w:val="30"/>
        </w:rPr>
        <w:t>签订合同中，通过修改合同金额、谎称追加开发投资、暂停合同等手段，非法侵占公司款项人民币</w:t>
      </w:r>
      <w:r>
        <w:rPr>
          <w:rFonts w:eastAsia="仿宋_GB2312" w:hint="eastAsia"/>
          <w:sz w:val="30"/>
          <w:szCs w:val="30"/>
        </w:rPr>
        <w:t>70</w:t>
      </w:r>
      <w:r>
        <w:rPr>
          <w:rFonts w:eastAsia="仿宋_GB2312" w:hint="eastAsia"/>
          <w:sz w:val="30"/>
          <w:szCs w:val="30"/>
        </w:rPr>
        <w:t>余万元，严重损害公司权益。后被告人黄某某自动投案，并由其家属退赔全部赃款。经审理，我院以</w:t>
      </w:r>
      <w:r w:rsidRPr="000B5198">
        <w:rPr>
          <w:rFonts w:eastAsia="仿宋_GB2312" w:hint="eastAsia"/>
          <w:sz w:val="30"/>
          <w:szCs w:val="30"/>
        </w:rPr>
        <w:t>非国家工作人员受贿罪和职务侵占罪数罪并罚，判处被告人黄</w:t>
      </w:r>
      <w:r>
        <w:rPr>
          <w:rFonts w:eastAsia="仿宋_GB2312" w:hint="eastAsia"/>
          <w:sz w:val="30"/>
          <w:szCs w:val="30"/>
        </w:rPr>
        <w:t>某某</w:t>
      </w:r>
      <w:r w:rsidRPr="000B5198">
        <w:rPr>
          <w:rFonts w:eastAsia="仿宋_GB2312" w:hint="eastAsia"/>
          <w:sz w:val="30"/>
          <w:szCs w:val="30"/>
        </w:rPr>
        <w:t>有期徒刑二年三个月。</w:t>
      </w:r>
    </w:p>
    <w:p w:rsidR="007E3066" w:rsidRPr="0039026E" w:rsidRDefault="007E3066" w:rsidP="007E3066">
      <w:pPr>
        <w:spacing w:line="560" w:lineRule="exact"/>
        <w:jc w:val="left"/>
        <w:rPr>
          <w:rFonts w:ascii="仿宋_GB2312" w:eastAsia="仿宋_GB2312" w:hAnsi="宋体"/>
          <w:b/>
          <w:sz w:val="28"/>
          <w:szCs w:val="28"/>
        </w:rPr>
      </w:pPr>
      <w:r w:rsidRPr="007A4EDD">
        <w:rPr>
          <w:rFonts w:ascii="楷体_GB2312" w:eastAsia="楷体_GB2312" w:hAnsi="华文中宋" w:hint="eastAsia"/>
          <w:b/>
          <w:color w:val="000000"/>
          <w:sz w:val="30"/>
          <w:szCs w:val="30"/>
        </w:rPr>
        <w:t>裁判要旨：</w:t>
      </w:r>
    </w:p>
    <w:p w:rsidR="007E3066" w:rsidRDefault="007E3066" w:rsidP="007E3066">
      <w:pPr>
        <w:tabs>
          <w:tab w:val="left" w:pos="180"/>
        </w:tabs>
        <w:spacing w:line="560" w:lineRule="exact"/>
        <w:ind w:firstLineChars="200" w:firstLine="600"/>
        <w:rPr>
          <w:rFonts w:eastAsia="仿宋_GB2312"/>
          <w:sz w:val="30"/>
          <w:szCs w:val="30"/>
        </w:rPr>
      </w:pPr>
      <w:r>
        <w:rPr>
          <w:rFonts w:eastAsia="仿宋_GB2312" w:hint="eastAsia"/>
          <w:sz w:val="30"/>
          <w:szCs w:val="30"/>
        </w:rPr>
        <w:t>被告人利用信息总监的职务便利，通过索取他人财物，为他人谋取利益的行为构成</w:t>
      </w:r>
      <w:r w:rsidRPr="00C12EBF">
        <w:rPr>
          <w:rFonts w:eastAsia="仿宋_GB2312" w:hint="eastAsia"/>
          <w:sz w:val="30"/>
          <w:szCs w:val="30"/>
        </w:rPr>
        <w:t>非国家工作人员受贿罪</w:t>
      </w:r>
      <w:r>
        <w:rPr>
          <w:rFonts w:eastAsia="仿宋_GB2312" w:hint="eastAsia"/>
          <w:sz w:val="30"/>
          <w:szCs w:val="30"/>
        </w:rPr>
        <w:t>；又利用职务便利，通过修改合同金额、谎称追加开发投资等手段，将单位财物非法占为己有的行为构成</w:t>
      </w:r>
      <w:r w:rsidRPr="00C12EBF">
        <w:rPr>
          <w:rFonts w:eastAsia="仿宋_GB2312" w:hint="eastAsia"/>
          <w:sz w:val="30"/>
          <w:szCs w:val="30"/>
        </w:rPr>
        <w:t>职务侵占罪</w:t>
      </w:r>
      <w:r>
        <w:rPr>
          <w:rFonts w:eastAsia="仿宋_GB2312" w:hint="eastAsia"/>
          <w:sz w:val="30"/>
          <w:szCs w:val="30"/>
        </w:rPr>
        <w:t>。</w:t>
      </w:r>
    </w:p>
    <w:p w:rsidR="007E3066" w:rsidRPr="004641E6" w:rsidRDefault="007E3066" w:rsidP="007E3066">
      <w:pPr>
        <w:spacing w:line="560" w:lineRule="exact"/>
        <w:rPr>
          <w:rFonts w:ascii="楷体_GB2312" w:eastAsia="楷体_GB2312" w:hAnsi="华文中宋"/>
          <w:b/>
          <w:color w:val="000000"/>
          <w:sz w:val="30"/>
          <w:szCs w:val="30"/>
        </w:rPr>
      </w:pPr>
      <w:r w:rsidRPr="004641E6">
        <w:rPr>
          <w:rFonts w:ascii="楷体_GB2312" w:eastAsia="楷体_GB2312" w:hAnsi="华文中宋" w:hint="eastAsia"/>
          <w:b/>
          <w:color w:val="000000"/>
          <w:sz w:val="30"/>
          <w:szCs w:val="30"/>
        </w:rPr>
        <w:t>典型意义：</w:t>
      </w:r>
    </w:p>
    <w:p w:rsidR="007E3066" w:rsidRDefault="007E3066" w:rsidP="007E3066">
      <w:pPr>
        <w:tabs>
          <w:tab w:val="left" w:pos="180"/>
        </w:tabs>
        <w:spacing w:line="560" w:lineRule="exact"/>
        <w:ind w:firstLineChars="200" w:firstLine="600"/>
        <w:rPr>
          <w:rFonts w:eastAsia="仿宋_GB2312"/>
          <w:sz w:val="30"/>
          <w:szCs w:val="30"/>
        </w:rPr>
      </w:pPr>
      <w:r>
        <w:rPr>
          <w:rFonts w:eastAsia="仿宋_GB2312" w:hint="eastAsia"/>
          <w:sz w:val="30"/>
          <w:szCs w:val="30"/>
        </w:rPr>
        <w:t>本案为我院严厉打击企业人员职务犯罪的典型案件，企业内部人员依托职务便利侵害企业财产、谋取个人利益的行为，易影响企业健康发展，损害企业整体利益。我院通过释法明理，引导被告人退赔赃款，尽可能挽回企业经济损失；并以严惩职务犯罪的方式，起到震慑、警示他人的效果，从而预防类似侵害企业利益的行为再次发生，实现了对企业的有效保护，保障了企业的有</w:t>
      </w:r>
      <w:r>
        <w:rPr>
          <w:rFonts w:eastAsia="仿宋_GB2312" w:hint="eastAsia"/>
          <w:sz w:val="30"/>
          <w:szCs w:val="30"/>
        </w:rPr>
        <w:lastRenderedPageBreak/>
        <w:t>序经营。</w:t>
      </w:r>
    </w:p>
    <w:p w:rsidR="00292F8B" w:rsidRDefault="007E3066" w:rsidP="00292F8B">
      <w:pPr>
        <w:adjustRightInd w:val="0"/>
        <w:snapToGrid w:val="0"/>
        <w:spacing w:line="560" w:lineRule="exact"/>
        <w:outlineLvl w:val="0"/>
        <w:rPr>
          <w:rFonts w:eastAsia="楷体_GB2312" w:hint="eastAsia"/>
          <w:b/>
          <w:color w:val="000000"/>
          <w:sz w:val="30"/>
          <w:szCs w:val="30"/>
        </w:rPr>
      </w:pPr>
      <w:bookmarkStart w:id="4" w:name="_Toc27580362"/>
      <w:r w:rsidRPr="0071563C">
        <w:rPr>
          <w:rFonts w:eastAsia="楷体_GB2312"/>
          <w:b/>
          <w:color w:val="000000"/>
          <w:sz w:val="30"/>
          <w:szCs w:val="30"/>
        </w:rPr>
        <w:t>关联文件条款：</w:t>
      </w:r>
      <w:bookmarkEnd w:id="4"/>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7F0B06">
        <w:rPr>
          <w:rFonts w:eastAsia="仿宋_GB2312" w:hint="eastAsia"/>
          <w:sz w:val="30"/>
          <w:szCs w:val="30"/>
        </w:rPr>
        <w:t>《上海法院进一步推进法治化营商环境建设实施方案》</w:t>
      </w:r>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7F0B06">
        <w:rPr>
          <w:rFonts w:eastAsia="仿宋_GB2312" w:hint="eastAsia"/>
          <w:sz w:val="30"/>
          <w:szCs w:val="30"/>
        </w:rPr>
        <w:t>（一）加强产权司法保护，依法平等全面保护各类营商主体权益</w:t>
      </w:r>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7F0B06">
        <w:rPr>
          <w:rFonts w:eastAsia="仿宋_GB2312" w:hint="eastAsia"/>
          <w:sz w:val="30"/>
          <w:szCs w:val="30"/>
        </w:rPr>
        <w:t xml:space="preserve">1. </w:t>
      </w:r>
      <w:r w:rsidRPr="007F0B06">
        <w:rPr>
          <w:rFonts w:eastAsia="仿宋_GB2312" w:hint="eastAsia"/>
          <w:sz w:val="30"/>
          <w:szCs w:val="30"/>
        </w:rPr>
        <w:t>进一步加大产权司法保护力度。</w:t>
      </w:r>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7F0B06">
        <w:rPr>
          <w:rFonts w:eastAsia="仿宋_GB2312" w:hint="eastAsia"/>
          <w:sz w:val="30"/>
          <w:szCs w:val="30"/>
        </w:rPr>
        <w:t>（</w:t>
      </w:r>
      <w:r w:rsidRPr="007F0B06">
        <w:rPr>
          <w:rFonts w:eastAsia="仿宋_GB2312" w:hint="eastAsia"/>
          <w:sz w:val="30"/>
          <w:szCs w:val="30"/>
        </w:rPr>
        <w:t>1</w:t>
      </w:r>
      <w:r w:rsidRPr="007F0B06">
        <w:rPr>
          <w:rFonts w:eastAsia="仿宋_GB2312" w:hint="eastAsia"/>
          <w:sz w:val="30"/>
          <w:szCs w:val="30"/>
        </w:rPr>
        <w:t>）加强刑事审判，严格执行产权保护司法政策，依法、平等、全面保护企业家人身财产及其他合法权益。</w:t>
      </w:r>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80114B">
        <w:rPr>
          <w:rFonts w:eastAsia="仿宋_GB2312"/>
          <w:sz w:val="30"/>
          <w:szCs w:val="30"/>
        </w:rPr>
        <w:t>《上海市高级人民法院关于充分发挥审判职能作用为企业家创新创业营造良好法治环境的实施意见》</w:t>
      </w:r>
      <w:bookmarkStart w:id="5" w:name="_Toc27580363"/>
    </w:p>
    <w:p w:rsidR="00292F8B" w:rsidRDefault="007E3066" w:rsidP="00292F8B">
      <w:pPr>
        <w:adjustRightInd w:val="0"/>
        <w:snapToGrid w:val="0"/>
        <w:spacing w:line="560" w:lineRule="exact"/>
        <w:ind w:firstLineChars="200" w:firstLine="600"/>
        <w:outlineLvl w:val="0"/>
        <w:rPr>
          <w:rFonts w:eastAsia="楷体_GB2312" w:hint="eastAsia"/>
          <w:b/>
          <w:color w:val="000000"/>
          <w:sz w:val="30"/>
          <w:szCs w:val="30"/>
        </w:rPr>
      </w:pPr>
      <w:r w:rsidRPr="0080114B">
        <w:rPr>
          <w:rFonts w:eastAsia="仿宋_GB2312"/>
          <w:color w:val="000000"/>
          <w:sz w:val="30"/>
          <w:szCs w:val="30"/>
        </w:rPr>
        <w:t>（一）依法保护企业家的人身自由和财产权利</w:t>
      </w:r>
      <w:bookmarkStart w:id="6" w:name="_Toc27580364"/>
      <w:bookmarkEnd w:id="5"/>
    </w:p>
    <w:p w:rsidR="007E3066" w:rsidRPr="00292F8B" w:rsidRDefault="007E3066" w:rsidP="00292F8B">
      <w:pPr>
        <w:adjustRightInd w:val="0"/>
        <w:snapToGrid w:val="0"/>
        <w:spacing w:line="560" w:lineRule="exact"/>
        <w:ind w:firstLineChars="200" w:firstLine="600"/>
        <w:outlineLvl w:val="0"/>
        <w:rPr>
          <w:rFonts w:eastAsia="楷体_GB2312"/>
          <w:b/>
          <w:color w:val="000000"/>
          <w:sz w:val="30"/>
          <w:szCs w:val="30"/>
        </w:rPr>
      </w:pPr>
      <w:r w:rsidRPr="0080114B">
        <w:rPr>
          <w:rFonts w:eastAsia="仿宋_GB2312"/>
          <w:color w:val="000000"/>
          <w:sz w:val="30"/>
          <w:szCs w:val="30"/>
        </w:rPr>
        <w:t>4</w:t>
      </w:r>
      <w:r w:rsidR="008E1D55">
        <w:rPr>
          <w:rFonts w:eastAsia="仿宋_GB2312" w:hint="eastAsia"/>
          <w:color w:val="000000"/>
          <w:sz w:val="30"/>
          <w:szCs w:val="30"/>
        </w:rPr>
        <w:t>．</w:t>
      </w:r>
      <w:r w:rsidRPr="0080114B">
        <w:rPr>
          <w:rFonts w:eastAsia="仿宋_GB2312"/>
          <w:color w:val="000000"/>
          <w:sz w:val="30"/>
          <w:szCs w:val="30"/>
        </w:rPr>
        <w:t>依法惩治侵犯企业和企业家权益的各类刑事犯罪。</w:t>
      </w:r>
      <w:bookmarkEnd w:id="6"/>
    </w:p>
    <w:p w:rsidR="007E3066" w:rsidRDefault="007E3066" w:rsidP="007E3066">
      <w:pPr>
        <w:adjustRightInd w:val="0"/>
        <w:snapToGrid w:val="0"/>
        <w:spacing w:line="560" w:lineRule="exact"/>
        <w:rPr>
          <w:rFonts w:eastAsia="楷体_GB2312"/>
          <w:b/>
          <w:sz w:val="30"/>
          <w:szCs w:val="30"/>
        </w:rPr>
      </w:pPr>
      <w:proofErr w:type="gramStart"/>
      <w:r w:rsidRPr="0071563C">
        <w:rPr>
          <w:rFonts w:eastAsia="楷体_GB2312"/>
          <w:b/>
          <w:sz w:val="30"/>
          <w:szCs w:val="30"/>
        </w:rPr>
        <w:t>案件案</w:t>
      </w:r>
      <w:proofErr w:type="gramEnd"/>
      <w:r w:rsidRPr="0071563C">
        <w:rPr>
          <w:rFonts w:eastAsia="楷体_GB2312"/>
          <w:b/>
          <w:sz w:val="30"/>
          <w:szCs w:val="30"/>
        </w:rPr>
        <w:t>号：</w:t>
      </w:r>
    </w:p>
    <w:p w:rsidR="007E3066" w:rsidRPr="00011689" w:rsidRDefault="007E3066" w:rsidP="00DE7849">
      <w:pPr>
        <w:adjustRightInd w:val="0"/>
        <w:snapToGrid w:val="0"/>
        <w:spacing w:line="560" w:lineRule="exact"/>
        <w:ind w:firstLineChars="200" w:firstLine="600"/>
        <w:outlineLvl w:val="0"/>
        <w:rPr>
          <w:rFonts w:eastAsia="仿宋_GB2312"/>
          <w:sz w:val="30"/>
          <w:szCs w:val="30"/>
        </w:rPr>
      </w:pPr>
      <w:bookmarkStart w:id="7" w:name="_Toc27580365"/>
      <w:r w:rsidRPr="00CA02AC">
        <w:rPr>
          <w:rFonts w:eastAsia="仿宋_GB2312" w:hint="eastAsia"/>
          <w:color w:val="000000"/>
          <w:sz w:val="30"/>
          <w:szCs w:val="30"/>
        </w:rPr>
        <w:t>（</w:t>
      </w:r>
      <w:r w:rsidRPr="00CA02AC">
        <w:rPr>
          <w:rFonts w:eastAsia="仿宋_GB2312" w:hint="eastAsia"/>
          <w:color w:val="000000"/>
          <w:sz w:val="30"/>
          <w:szCs w:val="30"/>
        </w:rPr>
        <w:t>2019</w:t>
      </w:r>
      <w:r w:rsidRPr="00CA02AC">
        <w:rPr>
          <w:rFonts w:eastAsia="仿宋_GB2312" w:hint="eastAsia"/>
          <w:color w:val="000000"/>
          <w:sz w:val="30"/>
          <w:szCs w:val="30"/>
        </w:rPr>
        <w:t>）沪</w:t>
      </w:r>
      <w:r w:rsidRPr="00CA02AC">
        <w:rPr>
          <w:rFonts w:eastAsia="仿宋_GB2312" w:hint="eastAsia"/>
          <w:color w:val="000000"/>
          <w:sz w:val="30"/>
          <w:szCs w:val="30"/>
        </w:rPr>
        <w:t>0107</w:t>
      </w:r>
      <w:r w:rsidRPr="00CA02AC">
        <w:rPr>
          <w:rFonts w:eastAsia="仿宋_GB2312" w:hint="eastAsia"/>
          <w:color w:val="000000"/>
          <w:sz w:val="30"/>
          <w:szCs w:val="30"/>
        </w:rPr>
        <w:t>刑初</w:t>
      </w:r>
      <w:r w:rsidRPr="00CA02AC">
        <w:rPr>
          <w:rFonts w:eastAsia="仿宋_GB2312" w:hint="eastAsia"/>
          <w:color w:val="000000"/>
          <w:sz w:val="30"/>
          <w:szCs w:val="30"/>
        </w:rPr>
        <w:t>812</w:t>
      </w:r>
      <w:r w:rsidRPr="00CA02AC">
        <w:rPr>
          <w:rFonts w:eastAsia="仿宋_GB2312" w:hint="eastAsia"/>
          <w:color w:val="000000"/>
          <w:sz w:val="30"/>
          <w:szCs w:val="30"/>
        </w:rPr>
        <w:t>号</w:t>
      </w:r>
      <w:bookmarkEnd w:id="7"/>
    </w:p>
    <w:p w:rsidR="007E3066" w:rsidRDefault="007E3066" w:rsidP="007E3066">
      <w:pPr>
        <w:widowControl/>
        <w:spacing w:line="560" w:lineRule="exact"/>
        <w:jc w:val="left"/>
        <w:rPr>
          <w:rFonts w:eastAsia="仿宋_GB2312"/>
          <w:sz w:val="30"/>
          <w:szCs w:val="30"/>
        </w:rPr>
      </w:pPr>
      <w:r>
        <w:rPr>
          <w:rFonts w:eastAsia="仿宋_GB2312"/>
          <w:sz w:val="30"/>
          <w:szCs w:val="30"/>
        </w:rPr>
        <w:br w:type="page"/>
      </w:r>
    </w:p>
    <w:p w:rsidR="001F30B5" w:rsidRDefault="007E3066" w:rsidP="007E3066">
      <w:pPr>
        <w:pStyle w:val="1"/>
      </w:pPr>
      <w:r>
        <w:rPr>
          <w:rFonts w:hint="eastAsia"/>
        </w:rPr>
        <w:lastRenderedPageBreak/>
        <w:t xml:space="preserve"> </w:t>
      </w:r>
      <w:bookmarkStart w:id="8" w:name="_Toc27580366"/>
      <w:r w:rsidR="001F30B5">
        <w:rPr>
          <w:rFonts w:hint="eastAsia"/>
        </w:rPr>
        <w:t>“乐高活动中心”</w:t>
      </w:r>
      <w:proofErr w:type="gramStart"/>
      <w:r w:rsidR="001F30B5">
        <w:rPr>
          <w:rFonts w:hint="eastAsia"/>
        </w:rPr>
        <w:t>被高仿</w:t>
      </w:r>
      <w:proofErr w:type="gramEnd"/>
      <w:r w:rsidR="001F30B5">
        <w:rPr>
          <w:rFonts w:hint="eastAsia"/>
        </w:rPr>
        <w:t xml:space="preserve">  </w:t>
      </w:r>
      <w:r w:rsidR="00884B25">
        <w:rPr>
          <w:rFonts w:hint="eastAsia"/>
        </w:rPr>
        <w:t>国际知名</w:t>
      </w:r>
      <w:r w:rsidR="001F30B5">
        <w:rPr>
          <w:rFonts w:hint="eastAsia"/>
        </w:rPr>
        <w:t>品牌</w:t>
      </w:r>
      <w:bookmarkEnd w:id="1"/>
      <w:bookmarkEnd w:id="2"/>
      <w:bookmarkEnd w:id="3"/>
      <w:r w:rsidR="00884B25">
        <w:rPr>
          <w:rFonts w:hint="eastAsia"/>
        </w:rPr>
        <w:t>享保护</w:t>
      </w:r>
      <w:bookmarkEnd w:id="8"/>
    </w:p>
    <w:p w:rsidR="001F30B5" w:rsidRPr="008F2681" w:rsidRDefault="001F30B5" w:rsidP="001F30B5">
      <w:pPr>
        <w:spacing w:line="560" w:lineRule="exact"/>
        <w:ind w:firstLineChars="171" w:firstLine="410"/>
        <w:jc w:val="right"/>
        <w:outlineLvl w:val="0"/>
        <w:rPr>
          <w:rFonts w:ascii="华文中宋" w:eastAsia="华文中宋" w:hAnsi="华文中宋"/>
          <w:sz w:val="24"/>
        </w:rPr>
      </w:pPr>
      <w:bookmarkStart w:id="9" w:name="_Toc24702481"/>
      <w:bookmarkStart w:id="10" w:name="_Toc26515164"/>
      <w:bookmarkStart w:id="11" w:name="_Toc26515300"/>
      <w:bookmarkStart w:id="12" w:name="_Toc26515405"/>
      <w:bookmarkStart w:id="13" w:name="_Toc26971682"/>
      <w:bookmarkStart w:id="14" w:name="_Toc27120524"/>
      <w:bookmarkStart w:id="15" w:name="_Toc27491840"/>
      <w:bookmarkStart w:id="16" w:name="_Toc27580367"/>
      <w:r w:rsidRPr="008F2681">
        <w:rPr>
          <w:rFonts w:ascii="华文中宋" w:eastAsia="华文中宋" w:hAnsi="华文中宋"/>
          <w:sz w:val="24"/>
        </w:rPr>
        <w:t>——</w:t>
      </w:r>
      <w:r w:rsidRPr="008F2681">
        <w:rPr>
          <w:rFonts w:ascii="华文中宋" w:eastAsia="华文中宋" w:hAnsi="华文中宋" w:hint="eastAsia"/>
          <w:sz w:val="24"/>
        </w:rPr>
        <w:t>乐高博士公司</w:t>
      </w:r>
      <w:proofErr w:type="gramStart"/>
      <w:r w:rsidRPr="008F2681">
        <w:rPr>
          <w:rFonts w:ascii="华文中宋" w:eastAsia="华文中宋" w:hAnsi="华文中宋" w:hint="eastAsia"/>
          <w:sz w:val="24"/>
        </w:rPr>
        <w:t>诉童汇</w:t>
      </w:r>
      <w:proofErr w:type="gramEnd"/>
      <w:r w:rsidRPr="008F2681">
        <w:rPr>
          <w:rFonts w:ascii="华文中宋" w:eastAsia="华文中宋" w:hAnsi="华文中宋" w:hint="eastAsia"/>
          <w:sz w:val="24"/>
        </w:rPr>
        <w:t>公司侵害商标权及不正当竞争纠纷案</w:t>
      </w:r>
      <w:bookmarkEnd w:id="9"/>
      <w:bookmarkEnd w:id="10"/>
      <w:bookmarkEnd w:id="11"/>
      <w:bookmarkEnd w:id="12"/>
      <w:bookmarkEnd w:id="13"/>
      <w:bookmarkEnd w:id="14"/>
      <w:bookmarkEnd w:id="15"/>
      <w:bookmarkEnd w:id="16"/>
    </w:p>
    <w:p w:rsidR="001F30B5" w:rsidRPr="008F2681" w:rsidRDefault="001F30B5" w:rsidP="001F30B5">
      <w:pPr>
        <w:spacing w:line="560" w:lineRule="exact"/>
        <w:outlineLvl w:val="0"/>
        <w:rPr>
          <w:rFonts w:ascii="楷体_GB2312" w:eastAsia="楷体_GB2312" w:hAnsi="黑体" w:cs="宋体"/>
          <w:b/>
          <w:sz w:val="30"/>
          <w:szCs w:val="30"/>
        </w:rPr>
      </w:pPr>
      <w:bookmarkStart w:id="17" w:name="_Toc24702482"/>
      <w:bookmarkStart w:id="18" w:name="_Toc26515165"/>
      <w:bookmarkStart w:id="19" w:name="_Toc26515301"/>
      <w:bookmarkStart w:id="20" w:name="_Toc26515406"/>
      <w:bookmarkStart w:id="21" w:name="_Toc26971683"/>
      <w:bookmarkStart w:id="22" w:name="_Toc27120525"/>
      <w:bookmarkStart w:id="23" w:name="_Toc27491841"/>
      <w:bookmarkStart w:id="24" w:name="_Toc27580368"/>
      <w:r w:rsidRPr="008F2681">
        <w:rPr>
          <w:rFonts w:ascii="楷体_GB2312" w:eastAsia="楷体_GB2312" w:hAnsi="黑体" w:cs="宋体" w:hint="eastAsia"/>
          <w:b/>
          <w:sz w:val="30"/>
          <w:szCs w:val="30"/>
        </w:rPr>
        <w:t>案情简介：</w:t>
      </w:r>
      <w:bookmarkEnd w:id="17"/>
      <w:bookmarkEnd w:id="18"/>
      <w:bookmarkEnd w:id="19"/>
      <w:bookmarkEnd w:id="20"/>
      <w:bookmarkEnd w:id="21"/>
      <w:bookmarkEnd w:id="22"/>
      <w:bookmarkEnd w:id="23"/>
      <w:bookmarkEnd w:id="24"/>
    </w:p>
    <w:p w:rsidR="001F30B5" w:rsidRPr="00E643A7" w:rsidRDefault="001F30B5" w:rsidP="001F30B5">
      <w:pPr>
        <w:adjustRightInd w:val="0"/>
        <w:snapToGrid w:val="0"/>
        <w:spacing w:line="560" w:lineRule="exact"/>
        <w:ind w:firstLineChars="200" w:firstLine="600"/>
        <w:rPr>
          <w:rFonts w:eastAsia="仿宋_GB2312"/>
          <w:sz w:val="30"/>
          <w:szCs w:val="30"/>
        </w:rPr>
      </w:pPr>
      <w:r w:rsidRPr="00E643A7">
        <w:rPr>
          <w:rFonts w:eastAsia="仿宋_GB2312" w:hint="eastAsia"/>
          <w:sz w:val="30"/>
          <w:szCs w:val="30"/>
        </w:rPr>
        <w:t>乐高集团</w:t>
      </w:r>
      <w:proofErr w:type="gramStart"/>
      <w:r w:rsidRPr="00E643A7">
        <w:rPr>
          <w:rFonts w:eastAsia="仿宋_GB2312" w:hint="eastAsia"/>
          <w:sz w:val="30"/>
          <w:szCs w:val="30"/>
        </w:rPr>
        <w:t>系全球</w:t>
      </w:r>
      <w:proofErr w:type="gramEnd"/>
      <w:r w:rsidRPr="00E643A7">
        <w:rPr>
          <w:rFonts w:eastAsia="仿宋_GB2312" w:hint="eastAsia"/>
          <w:sz w:val="30"/>
          <w:szCs w:val="30"/>
        </w:rPr>
        <w:t>知名的玩具制造商，乐高博士</w:t>
      </w:r>
      <w:r w:rsidR="00884B25" w:rsidRPr="00E643A7">
        <w:rPr>
          <w:rFonts w:eastAsia="仿宋_GB2312" w:hint="eastAsia"/>
          <w:sz w:val="30"/>
          <w:szCs w:val="30"/>
        </w:rPr>
        <w:t>公司</w:t>
      </w:r>
      <w:r w:rsidRPr="00E643A7">
        <w:rPr>
          <w:rFonts w:eastAsia="仿宋_GB2312" w:hint="eastAsia"/>
          <w:sz w:val="30"/>
          <w:szCs w:val="30"/>
        </w:rPr>
        <w:t>作为该集团旗下的一家公司，拥</w:t>
      </w:r>
      <w:r w:rsidR="00884B25" w:rsidRPr="00E643A7">
        <w:rPr>
          <w:rFonts w:eastAsia="仿宋_GB2312" w:hint="eastAsia"/>
          <w:sz w:val="30"/>
          <w:szCs w:val="30"/>
        </w:rPr>
        <w:t>有</w:t>
      </w:r>
      <w:r w:rsidRPr="00E643A7">
        <w:rPr>
          <w:rFonts w:eastAsia="仿宋_GB2312" w:hint="eastAsia"/>
          <w:sz w:val="30"/>
          <w:szCs w:val="30"/>
        </w:rPr>
        <w:t>“</w:t>
      </w:r>
      <w:r w:rsidRPr="00E643A7">
        <w:rPr>
          <w:rFonts w:eastAsia="仿宋_GB2312" w:hint="eastAsia"/>
          <w:sz w:val="30"/>
          <w:szCs w:val="30"/>
        </w:rPr>
        <w:t>LEGO</w:t>
      </w:r>
      <w:r w:rsidRPr="00E643A7">
        <w:rPr>
          <w:rFonts w:eastAsia="仿宋_GB2312" w:hint="eastAsia"/>
          <w:sz w:val="30"/>
          <w:szCs w:val="30"/>
        </w:rPr>
        <w:t>”、“乐高”等系列商标</w:t>
      </w:r>
      <w:r w:rsidR="00884B25" w:rsidRPr="00E643A7">
        <w:rPr>
          <w:rFonts w:eastAsia="仿宋_GB2312" w:hint="eastAsia"/>
          <w:sz w:val="30"/>
          <w:szCs w:val="30"/>
        </w:rPr>
        <w:t>在第</w:t>
      </w:r>
      <w:r w:rsidR="00884B25" w:rsidRPr="00E643A7">
        <w:rPr>
          <w:rFonts w:eastAsia="仿宋_GB2312" w:hint="eastAsia"/>
          <w:sz w:val="30"/>
          <w:szCs w:val="30"/>
        </w:rPr>
        <w:t>41</w:t>
      </w:r>
      <w:r w:rsidR="00884B25" w:rsidRPr="00E643A7">
        <w:rPr>
          <w:rFonts w:eastAsia="仿宋_GB2312" w:hint="eastAsia"/>
          <w:sz w:val="30"/>
          <w:szCs w:val="30"/>
        </w:rPr>
        <w:t>类</w:t>
      </w:r>
      <w:r w:rsidRPr="00E643A7">
        <w:rPr>
          <w:rFonts w:eastAsia="仿宋_GB2312" w:hint="eastAsia"/>
          <w:sz w:val="30"/>
          <w:szCs w:val="30"/>
        </w:rPr>
        <w:t>（即教育、培训、文体活动等</w:t>
      </w:r>
      <w:r w:rsidR="00884B25" w:rsidRPr="00E643A7">
        <w:rPr>
          <w:rFonts w:eastAsia="仿宋_GB2312" w:hint="eastAsia"/>
          <w:sz w:val="30"/>
          <w:szCs w:val="30"/>
        </w:rPr>
        <w:t>）</w:t>
      </w:r>
      <w:r w:rsidRPr="00E643A7">
        <w:rPr>
          <w:rFonts w:eastAsia="仿宋_GB2312" w:hint="eastAsia"/>
          <w:sz w:val="30"/>
          <w:szCs w:val="30"/>
        </w:rPr>
        <w:t>服务</w:t>
      </w:r>
      <w:r w:rsidR="00884B25" w:rsidRPr="00E643A7">
        <w:rPr>
          <w:rFonts w:eastAsia="仿宋_GB2312" w:hint="eastAsia"/>
          <w:sz w:val="30"/>
          <w:szCs w:val="30"/>
        </w:rPr>
        <w:t>领域的注册商标专用权</w:t>
      </w:r>
      <w:r w:rsidRPr="00E643A7">
        <w:rPr>
          <w:rFonts w:eastAsia="仿宋_GB2312" w:hint="eastAsia"/>
          <w:sz w:val="30"/>
          <w:szCs w:val="30"/>
        </w:rPr>
        <w:t>，也是</w:t>
      </w:r>
      <w:r w:rsidRPr="00E643A7">
        <w:rPr>
          <w:rFonts w:eastAsia="仿宋_GB2312" w:hint="eastAsia"/>
          <w:sz w:val="30"/>
          <w:szCs w:val="30"/>
        </w:rPr>
        <w:t>lego.com</w:t>
      </w:r>
      <w:r w:rsidRPr="00E643A7">
        <w:rPr>
          <w:rFonts w:eastAsia="仿宋_GB2312" w:hint="eastAsia"/>
          <w:sz w:val="30"/>
          <w:szCs w:val="30"/>
        </w:rPr>
        <w:t>和</w:t>
      </w:r>
      <w:r w:rsidRPr="00E643A7">
        <w:rPr>
          <w:rFonts w:eastAsia="仿宋_GB2312" w:hint="eastAsia"/>
          <w:sz w:val="30"/>
          <w:szCs w:val="30"/>
        </w:rPr>
        <w:t>lego.com.cn</w:t>
      </w:r>
      <w:r w:rsidRPr="00E643A7">
        <w:rPr>
          <w:rFonts w:eastAsia="仿宋_GB2312" w:hint="eastAsia"/>
          <w:sz w:val="30"/>
          <w:szCs w:val="30"/>
        </w:rPr>
        <w:t>域名的所有者。乐高活动中心系经乐高博士</w:t>
      </w:r>
      <w:r w:rsidR="006D69EE" w:rsidRPr="00E643A7">
        <w:rPr>
          <w:rFonts w:eastAsia="仿宋_GB2312" w:hint="eastAsia"/>
          <w:sz w:val="30"/>
          <w:szCs w:val="30"/>
        </w:rPr>
        <w:t>公司</w:t>
      </w:r>
      <w:r w:rsidRPr="00E643A7">
        <w:rPr>
          <w:rFonts w:eastAsia="仿宋_GB2312" w:hint="eastAsia"/>
          <w:sz w:val="30"/>
          <w:szCs w:val="30"/>
        </w:rPr>
        <w:t>商标授权</w:t>
      </w:r>
      <w:r w:rsidR="00884B25" w:rsidRPr="00E643A7">
        <w:rPr>
          <w:rFonts w:eastAsia="仿宋_GB2312" w:hint="eastAsia"/>
          <w:sz w:val="30"/>
          <w:szCs w:val="30"/>
        </w:rPr>
        <w:t>在亚太地区推广的课外培训项目，在国内具有一定的市场知名度。</w:t>
      </w:r>
      <w:r w:rsidR="006D69EE" w:rsidRPr="00E643A7">
        <w:rPr>
          <w:rFonts w:eastAsia="仿宋_GB2312" w:hint="eastAsia"/>
          <w:sz w:val="30"/>
          <w:szCs w:val="30"/>
        </w:rPr>
        <w:t>乐高博士公司</w:t>
      </w:r>
      <w:proofErr w:type="gramStart"/>
      <w:r w:rsidRPr="00E643A7">
        <w:rPr>
          <w:rFonts w:eastAsia="仿宋_GB2312" w:hint="eastAsia"/>
          <w:sz w:val="30"/>
          <w:szCs w:val="30"/>
        </w:rPr>
        <w:t>发现童汇公司</w:t>
      </w:r>
      <w:proofErr w:type="gramEnd"/>
      <w:r w:rsidRPr="00E643A7">
        <w:rPr>
          <w:rFonts w:eastAsia="仿宋_GB2312" w:hint="eastAsia"/>
          <w:sz w:val="30"/>
          <w:szCs w:val="30"/>
        </w:rPr>
        <w:t>未经许可</w:t>
      </w:r>
      <w:r w:rsidR="00DC68FE" w:rsidRPr="00E643A7">
        <w:rPr>
          <w:rFonts w:eastAsia="仿宋_GB2312" w:hint="eastAsia"/>
          <w:sz w:val="30"/>
          <w:szCs w:val="30"/>
        </w:rPr>
        <w:t>开设两家“乐高活动中心”，</w:t>
      </w:r>
      <w:r w:rsidRPr="00E643A7">
        <w:rPr>
          <w:rFonts w:eastAsia="仿宋_GB2312" w:hint="eastAsia"/>
          <w:sz w:val="30"/>
          <w:szCs w:val="30"/>
        </w:rPr>
        <w:t>在两中心的经营活动和对外宣传中使用乐高系列商标，并以“</w:t>
      </w:r>
      <w:r w:rsidRPr="00E643A7">
        <w:rPr>
          <w:rFonts w:eastAsia="仿宋_GB2312" w:hint="eastAsia"/>
          <w:sz w:val="30"/>
          <w:szCs w:val="30"/>
        </w:rPr>
        <w:t>www.legosh.com</w:t>
      </w:r>
      <w:r w:rsidRPr="00E643A7">
        <w:rPr>
          <w:rFonts w:eastAsia="仿宋_GB2312" w:hint="eastAsia"/>
          <w:sz w:val="30"/>
          <w:szCs w:val="30"/>
        </w:rPr>
        <w:t>”为域名开设网站，还在宣传中</w:t>
      </w:r>
      <w:r w:rsidR="00884B25" w:rsidRPr="00E643A7">
        <w:rPr>
          <w:rFonts w:eastAsia="仿宋_GB2312" w:hint="eastAsia"/>
          <w:sz w:val="30"/>
          <w:szCs w:val="30"/>
        </w:rPr>
        <w:t>自</w:t>
      </w:r>
      <w:r w:rsidRPr="00E643A7">
        <w:rPr>
          <w:rFonts w:eastAsia="仿宋_GB2312" w:hint="eastAsia"/>
          <w:sz w:val="30"/>
          <w:szCs w:val="30"/>
        </w:rPr>
        <w:t>称</w:t>
      </w:r>
      <w:r w:rsidR="00884B25" w:rsidRPr="00E643A7">
        <w:rPr>
          <w:rFonts w:eastAsia="仿宋_GB2312" w:hint="eastAsia"/>
          <w:sz w:val="30"/>
          <w:szCs w:val="30"/>
        </w:rPr>
        <w:t>系</w:t>
      </w:r>
      <w:r w:rsidR="006D69EE" w:rsidRPr="00E643A7">
        <w:rPr>
          <w:rFonts w:eastAsia="仿宋_GB2312" w:hint="eastAsia"/>
          <w:sz w:val="30"/>
          <w:szCs w:val="30"/>
        </w:rPr>
        <w:t>乐高博士公司</w:t>
      </w:r>
      <w:r w:rsidRPr="00E643A7">
        <w:rPr>
          <w:rFonts w:eastAsia="仿宋_GB2312" w:hint="eastAsia"/>
          <w:sz w:val="30"/>
          <w:szCs w:val="30"/>
        </w:rPr>
        <w:t>授权的“乐高活动中心”。</w:t>
      </w:r>
      <w:r w:rsidR="006D69EE" w:rsidRPr="00E643A7">
        <w:rPr>
          <w:rFonts w:eastAsia="仿宋_GB2312" w:hint="eastAsia"/>
          <w:sz w:val="30"/>
          <w:szCs w:val="30"/>
        </w:rPr>
        <w:t>乐高博士公司</w:t>
      </w:r>
      <w:proofErr w:type="gramStart"/>
      <w:r w:rsidRPr="00E643A7">
        <w:rPr>
          <w:rFonts w:eastAsia="仿宋_GB2312" w:hint="eastAsia"/>
          <w:sz w:val="30"/>
          <w:szCs w:val="30"/>
        </w:rPr>
        <w:t>认为</w:t>
      </w:r>
      <w:r w:rsidR="006D69EE" w:rsidRPr="00E643A7">
        <w:rPr>
          <w:rFonts w:eastAsia="仿宋_GB2312" w:hint="eastAsia"/>
          <w:sz w:val="30"/>
          <w:szCs w:val="30"/>
        </w:rPr>
        <w:t>童汇公司</w:t>
      </w:r>
      <w:proofErr w:type="gramEnd"/>
      <w:r w:rsidRPr="00E643A7">
        <w:rPr>
          <w:rFonts w:eastAsia="仿宋_GB2312" w:hint="eastAsia"/>
          <w:sz w:val="30"/>
          <w:szCs w:val="30"/>
        </w:rPr>
        <w:t>的行为构成商标侵权及不正当竞争，故诉至</w:t>
      </w:r>
      <w:r w:rsidR="00A67F69" w:rsidRPr="00E643A7">
        <w:rPr>
          <w:rFonts w:eastAsia="仿宋_GB2312" w:hint="eastAsia"/>
          <w:sz w:val="30"/>
          <w:szCs w:val="30"/>
        </w:rPr>
        <w:t>我院</w:t>
      </w:r>
      <w:r w:rsidRPr="00E643A7">
        <w:rPr>
          <w:rFonts w:eastAsia="仿宋_GB2312" w:hint="eastAsia"/>
          <w:sz w:val="30"/>
          <w:szCs w:val="30"/>
        </w:rPr>
        <w:t>，</w:t>
      </w:r>
      <w:proofErr w:type="gramStart"/>
      <w:r w:rsidRPr="00E643A7">
        <w:rPr>
          <w:rFonts w:eastAsia="仿宋_GB2312" w:hint="eastAsia"/>
          <w:sz w:val="30"/>
          <w:szCs w:val="30"/>
        </w:rPr>
        <w:t>要求</w:t>
      </w:r>
      <w:r w:rsidR="006D69EE" w:rsidRPr="00E643A7">
        <w:rPr>
          <w:rFonts w:eastAsia="仿宋_GB2312" w:hint="eastAsia"/>
          <w:sz w:val="30"/>
          <w:szCs w:val="30"/>
        </w:rPr>
        <w:t>童汇公司</w:t>
      </w:r>
      <w:proofErr w:type="gramEnd"/>
      <w:r w:rsidRPr="00E643A7">
        <w:rPr>
          <w:rFonts w:eastAsia="仿宋_GB2312" w:hint="eastAsia"/>
          <w:sz w:val="30"/>
          <w:szCs w:val="30"/>
        </w:rPr>
        <w:t>立即停止侵权，注销相关域名并赔偿损失。</w:t>
      </w:r>
      <w:proofErr w:type="gramStart"/>
      <w:r w:rsidR="006D69EE" w:rsidRPr="00E643A7">
        <w:rPr>
          <w:rFonts w:eastAsia="仿宋_GB2312" w:hint="eastAsia"/>
          <w:sz w:val="30"/>
          <w:szCs w:val="30"/>
        </w:rPr>
        <w:t>童汇公司</w:t>
      </w:r>
      <w:proofErr w:type="gramEnd"/>
      <w:r w:rsidRPr="00E643A7">
        <w:rPr>
          <w:rFonts w:eastAsia="仿宋_GB2312" w:hint="eastAsia"/>
          <w:sz w:val="30"/>
          <w:szCs w:val="30"/>
        </w:rPr>
        <w:t>则以其已获得销售乐高品牌产品并进行售后指导的授权为由，否认存在上述侵权。经审理，</w:t>
      </w:r>
      <w:r w:rsidR="00A67F69" w:rsidRPr="00E643A7">
        <w:rPr>
          <w:rFonts w:eastAsia="仿宋_GB2312" w:hint="eastAsia"/>
          <w:sz w:val="30"/>
          <w:szCs w:val="30"/>
        </w:rPr>
        <w:t>我</w:t>
      </w:r>
      <w:r w:rsidRPr="00E643A7">
        <w:rPr>
          <w:rFonts w:eastAsia="仿宋_GB2312" w:hint="eastAsia"/>
          <w:sz w:val="30"/>
          <w:szCs w:val="30"/>
        </w:rPr>
        <w:t>院</w:t>
      </w:r>
      <w:proofErr w:type="gramStart"/>
      <w:r w:rsidRPr="00E643A7">
        <w:rPr>
          <w:rFonts w:eastAsia="仿宋_GB2312" w:hint="eastAsia"/>
          <w:sz w:val="30"/>
          <w:szCs w:val="30"/>
        </w:rPr>
        <w:t>认定</w:t>
      </w:r>
      <w:r w:rsidR="006D69EE" w:rsidRPr="00E643A7">
        <w:rPr>
          <w:rFonts w:eastAsia="仿宋_GB2312" w:hint="eastAsia"/>
          <w:sz w:val="30"/>
          <w:szCs w:val="30"/>
        </w:rPr>
        <w:t>童汇公司</w:t>
      </w:r>
      <w:proofErr w:type="gramEnd"/>
      <w:r w:rsidR="00884B25" w:rsidRPr="00E643A7">
        <w:rPr>
          <w:rFonts w:eastAsia="仿宋_GB2312" w:hint="eastAsia"/>
          <w:sz w:val="30"/>
          <w:szCs w:val="30"/>
        </w:rPr>
        <w:t>开设的“乐高活动中心”</w:t>
      </w:r>
      <w:r w:rsidRPr="00E643A7">
        <w:rPr>
          <w:rFonts w:eastAsia="仿宋_GB2312" w:hint="eastAsia"/>
          <w:sz w:val="30"/>
          <w:szCs w:val="30"/>
        </w:rPr>
        <w:t>在店铺装修、宣传材料、课程价格表、官方网站等处的标识使用均构成商标侵权，“</w:t>
      </w:r>
      <w:r w:rsidRPr="00E643A7">
        <w:rPr>
          <w:rFonts w:eastAsia="仿宋_GB2312" w:hint="eastAsia"/>
          <w:sz w:val="30"/>
          <w:szCs w:val="30"/>
        </w:rPr>
        <w:t>www.legosh.com</w:t>
      </w:r>
      <w:r w:rsidRPr="00E643A7">
        <w:rPr>
          <w:rFonts w:eastAsia="仿宋_GB2312" w:hint="eastAsia"/>
          <w:sz w:val="30"/>
          <w:szCs w:val="30"/>
        </w:rPr>
        <w:t>”的域名构成对</w:t>
      </w:r>
      <w:r w:rsidR="006D69EE" w:rsidRPr="00E643A7">
        <w:rPr>
          <w:rFonts w:eastAsia="仿宋_GB2312" w:hint="eastAsia"/>
          <w:sz w:val="30"/>
          <w:szCs w:val="30"/>
        </w:rPr>
        <w:t>乐高博士公司</w:t>
      </w:r>
      <w:r w:rsidRPr="00E643A7">
        <w:rPr>
          <w:rFonts w:eastAsia="仿宋_GB2312" w:hint="eastAsia"/>
          <w:sz w:val="30"/>
          <w:szCs w:val="30"/>
        </w:rPr>
        <w:t>“</w:t>
      </w:r>
      <w:r w:rsidRPr="00E643A7">
        <w:rPr>
          <w:rFonts w:eastAsia="仿宋_GB2312" w:hint="eastAsia"/>
          <w:sz w:val="30"/>
          <w:szCs w:val="30"/>
        </w:rPr>
        <w:t>LEGO</w:t>
      </w:r>
      <w:r w:rsidRPr="00E643A7">
        <w:rPr>
          <w:rFonts w:eastAsia="仿宋_GB2312" w:hint="eastAsia"/>
          <w:sz w:val="30"/>
          <w:szCs w:val="30"/>
        </w:rPr>
        <w:t>”商标的侵权及不正当竞争，</w:t>
      </w:r>
      <w:r w:rsidR="006D69EE" w:rsidRPr="00E643A7">
        <w:rPr>
          <w:rFonts w:eastAsia="仿宋_GB2312" w:hint="eastAsia"/>
          <w:sz w:val="30"/>
          <w:szCs w:val="30"/>
        </w:rPr>
        <w:t>其</w:t>
      </w:r>
      <w:r w:rsidRPr="00E643A7">
        <w:rPr>
          <w:rFonts w:eastAsia="仿宋_GB2312" w:hint="eastAsia"/>
          <w:sz w:val="30"/>
          <w:szCs w:val="30"/>
        </w:rPr>
        <w:t>在宣传中试图建立与</w:t>
      </w:r>
      <w:r w:rsidR="006D69EE" w:rsidRPr="00E643A7">
        <w:rPr>
          <w:rFonts w:eastAsia="仿宋_GB2312" w:hint="eastAsia"/>
          <w:sz w:val="30"/>
          <w:szCs w:val="30"/>
        </w:rPr>
        <w:t>乐高博士公司</w:t>
      </w:r>
      <w:r w:rsidRPr="00E643A7">
        <w:rPr>
          <w:rFonts w:eastAsia="仿宋_GB2312" w:hint="eastAsia"/>
          <w:sz w:val="30"/>
          <w:szCs w:val="30"/>
        </w:rPr>
        <w:t>之间的关联行为构成虚假宣传，故</w:t>
      </w:r>
      <w:proofErr w:type="gramStart"/>
      <w:r w:rsidRPr="00E643A7">
        <w:rPr>
          <w:rFonts w:eastAsia="仿宋_GB2312" w:hint="eastAsia"/>
          <w:sz w:val="30"/>
          <w:szCs w:val="30"/>
        </w:rPr>
        <w:t>判决</w:t>
      </w:r>
      <w:r w:rsidR="006D69EE" w:rsidRPr="00E643A7">
        <w:rPr>
          <w:rFonts w:eastAsia="仿宋_GB2312" w:hint="eastAsia"/>
          <w:sz w:val="30"/>
          <w:szCs w:val="30"/>
        </w:rPr>
        <w:t>童汇公司</w:t>
      </w:r>
      <w:proofErr w:type="gramEnd"/>
      <w:r w:rsidRPr="00E643A7">
        <w:rPr>
          <w:rFonts w:eastAsia="仿宋_GB2312" w:hint="eastAsia"/>
          <w:sz w:val="30"/>
          <w:szCs w:val="30"/>
        </w:rPr>
        <w:t>立即</w:t>
      </w:r>
      <w:r w:rsidR="00777749" w:rsidRPr="00E643A7">
        <w:rPr>
          <w:rFonts w:eastAsia="仿宋_GB2312" w:hint="eastAsia"/>
          <w:sz w:val="30"/>
          <w:szCs w:val="30"/>
        </w:rPr>
        <w:t>停止</w:t>
      </w:r>
      <w:r w:rsidRPr="00E643A7">
        <w:rPr>
          <w:rFonts w:eastAsia="仿宋_GB2312" w:hint="eastAsia"/>
          <w:sz w:val="30"/>
          <w:szCs w:val="30"/>
        </w:rPr>
        <w:t>侵权行为，注销域名“</w:t>
      </w:r>
      <w:r w:rsidRPr="00E643A7">
        <w:rPr>
          <w:rFonts w:eastAsia="仿宋_GB2312" w:hint="eastAsia"/>
          <w:sz w:val="30"/>
          <w:szCs w:val="30"/>
        </w:rPr>
        <w:t>www.legosh.com</w:t>
      </w:r>
      <w:r w:rsidRPr="00E643A7">
        <w:rPr>
          <w:rFonts w:eastAsia="仿宋_GB2312" w:hint="eastAsia"/>
          <w:sz w:val="30"/>
          <w:szCs w:val="30"/>
        </w:rPr>
        <w:t>”，并赔偿</w:t>
      </w:r>
      <w:r w:rsidR="006D69EE" w:rsidRPr="00E643A7">
        <w:rPr>
          <w:rFonts w:eastAsia="仿宋_GB2312" w:hint="eastAsia"/>
          <w:sz w:val="30"/>
          <w:szCs w:val="30"/>
        </w:rPr>
        <w:t>乐高博士公司</w:t>
      </w:r>
      <w:r w:rsidRPr="00E643A7">
        <w:rPr>
          <w:rFonts w:eastAsia="仿宋_GB2312" w:hint="eastAsia"/>
          <w:sz w:val="30"/>
          <w:szCs w:val="30"/>
        </w:rPr>
        <w:t>经济损失人民币</w:t>
      </w:r>
      <w:r w:rsidRPr="00E643A7">
        <w:rPr>
          <w:rFonts w:eastAsia="仿宋_GB2312" w:hint="eastAsia"/>
          <w:sz w:val="30"/>
          <w:szCs w:val="30"/>
        </w:rPr>
        <w:t>50</w:t>
      </w:r>
      <w:r w:rsidRPr="00E643A7">
        <w:rPr>
          <w:rFonts w:eastAsia="仿宋_GB2312" w:hint="eastAsia"/>
          <w:sz w:val="30"/>
          <w:szCs w:val="30"/>
        </w:rPr>
        <w:t>万元。</w:t>
      </w:r>
    </w:p>
    <w:p w:rsidR="001F30B5" w:rsidRPr="008F2681" w:rsidRDefault="001F30B5" w:rsidP="001F30B5">
      <w:pPr>
        <w:spacing w:line="560" w:lineRule="exact"/>
        <w:outlineLvl w:val="0"/>
        <w:rPr>
          <w:rFonts w:ascii="楷体_GB2312" w:eastAsia="楷体_GB2312" w:hAnsi="黑体" w:cs="宋体"/>
          <w:b/>
          <w:sz w:val="30"/>
          <w:szCs w:val="30"/>
        </w:rPr>
      </w:pPr>
      <w:bookmarkStart w:id="25" w:name="_Toc24702483"/>
      <w:bookmarkStart w:id="26" w:name="_Toc26515166"/>
      <w:bookmarkStart w:id="27" w:name="_Toc26515302"/>
      <w:bookmarkStart w:id="28" w:name="_Toc26515407"/>
      <w:bookmarkStart w:id="29" w:name="_Toc26971684"/>
      <w:bookmarkStart w:id="30" w:name="_Toc27120526"/>
      <w:bookmarkStart w:id="31" w:name="_Toc27491842"/>
      <w:bookmarkStart w:id="32" w:name="_Toc27580369"/>
      <w:r w:rsidRPr="008F2681">
        <w:rPr>
          <w:rFonts w:ascii="楷体_GB2312" w:eastAsia="楷体_GB2312" w:hAnsi="黑体" w:cs="宋体"/>
          <w:b/>
          <w:sz w:val="30"/>
          <w:szCs w:val="30"/>
        </w:rPr>
        <w:t>裁判要旨：</w:t>
      </w:r>
      <w:bookmarkEnd w:id="25"/>
      <w:bookmarkEnd w:id="26"/>
      <w:bookmarkEnd w:id="27"/>
      <w:bookmarkEnd w:id="28"/>
      <w:bookmarkEnd w:id="29"/>
      <w:bookmarkEnd w:id="30"/>
      <w:bookmarkEnd w:id="31"/>
      <w:bookmarkEnd w:id="32"/>
    </w:p>
    <w:p w:rsidR="002E0834" w:rsidRPr="00E643A7" w:rsidRDefault="00884B25" w:rsidP="001F30B5">
      <w:pPr>
        <w:adjustRightInd w:val="0"/>
        <w:snapToGrid w:val="0"/>
        <w:spacing w:line="560" w:lineRule="exact"/>
        <w:ind w:firstLineChars="200" w:firstLine="600"/>
        <w:rPr>
          <w:rFonts w:eastAsia="仿宋_GB2312"/>
          <w:sz w:val="30"/>
          <w:szCs w:val="30"/>
        </w:rPr>
      </w:pPr>
      <w:r w:rsidRPr="00E643A7">
        <w:rPr>
          <w:rFonts w:eastAsia="仿宋_GB2312" w:hint="eastAsia"/>
          <w:sz w:val="30"/>
          <w:szCs w:val="30"/>
        </w:rPr>
        <w:t>注册商标专用权具有类别限制，即使取得注册商标在某类商</w:t>
      </w:r>
      <w:r w:rsidRPr="00E643A7">
        <w:rPr>
          <w:rFonts w:eastAsia="仿宋_GB2312" w:hint="eastAsia"/>
          <w:sz w:val="30"/>
          <w:szCs w:val="30"/>
        </w:rPr>
        <w:lastRenderedPageBreak/>
        <w:t>品上的使用授权，但</w:t>
      </w:r>
      <w:r w:rsidR="006E3877" w:rsidRPr="00E643A7">
        <w:rPr>
          <w:rFonts w:eastAsia="仿宋_GB2312" w:hint="eastAsia"/>
          <w:sz w:val="30"/>
          <w:szCs w:val="30"/>
        </w:rPr>
        <w:t>若</w:t>
      </w:r>
      <w:r w:rsidRPr="00E643A7">
        <w:rPr>
          <w:rFonts w:eastAsia="仿宋_GB2312" w:hint="eastAsia"/>
          <w:sz w:val="30"/>
          <w:szCs w:val="30"/>
        </w:rPr>
        <w:t>擅自扩大使用到其他商品或服务类别上，</w:t>
      </w:r>
      <w:r w:rsidR="001F30B5" w:rsidRPr="00E643A7">
        <w:rPr>
          <w:rFonts w:eastAsia="仿宋_GB2312" w:hint="eastAsia"/>
          <w:sz w:val="30"/>
          <w:szCs w:val="30"/>
        </w:rPr>
        <w:t>明显超出销售商品所必要的授权范围，</w:t>
      </w:r>
      <w:r w:rsidR="002E0834" w:rsidRPr="00E643A7">
        <w:rPr>
          <w:rFonts w:eastAsia="仿宋_GB2312" w:hint="eastAsia"/>
          <w:sz w:val="30"/>
          <w:szCs w:val="30"/>
        </w:rPr>
        <w:t>足以导致消费者混淆的，同样构成商标侵权。</w:t>
      </w:r>
    </w:p>
    <w:p w:rsidR="001F30B5" w:rsidRPr="00E643A7" w:rsidRDefault="001F30B5" w:rsidP="001F30B5">
      <w:pPr>
        <w:adjustRightInd w:val="0"/>
        <w:snapToGrid w:val="0"/>
        <w:spacing w:line="560" w:lineRule="exact"/>
        <w:ind w:firstLineChars="200" w:firstLine="600"/>
        <w:rPr>
          <w:rFonts w:eastAsia="仿宋_GB2312"/>
          <w:sz w:val="30"/>
          <w:szCs w:val="30"/>
        </w:rPr>
      </w:pPr>
      <w:r w:rsidRPr="00E643A7">
        <w:rPr>
          <w:rFonts w:eastAsia="仿宋_GB2312" w:hint="eastAsia"/>
          <w:sz w:val="30"/>
          <w:szCs w:val="30"/>
        </w:rPr>
        <w:t>域名主体部分的字母、发音与</w:t>
      </w:r>
      <w:r w:rsidR="002E0834" w:rsidRPr="00E643A7">
        <w:rPr>
          <w:rFonts w:eastAsia="仿宋_GB2312" w:hint="eastAsia"/>
          <w:sz w:val="30"/>
          <w:szCs w:val="30"/>
        </w:rPr>
        <w:t>他人注册</w:t>
      </w:r>
      <w:r w:rsidRPr="00E643A7">
        <w:rPr>
          <w:rFonts w:eastAsia="仿宋_GB2312" w:hint="eastAsia"/>
          <w:sz w:val="30"/>
          <w:szCs w:val="30"/>
        </w:rPr>
        <w:t>商标高度近似，容易使相关公众产生误认的，构成不正当竞争；虚构事实恶意攀附知名品牌，对外宣传试图建立与商标权人间的关联关系，构成虚假宣传的不正当竞争。</w:t>
      </w:r>
    </w:p>
    <w:p w:rsidR="001F30B5" w:rsidRPr="008F2681" w:rsidRDefault="001F30B5" w:rsidP="001F30B5">
      <w:pPr>
        <w:spacing w:line="560" w:lineRule="exact"/>
        <w:outlineLvl w:val="0"/>
        <w:rPr>
          <w:rFonts w:ascii="楷体_GB2312" w:eastAsia="楷体_GB2312" w:hAnsi="黑体" w:cs="宋体"/>
          <w:b/>
          <w:sz w:val="30"/>
          <w:szCs w:val="30"/>
        </w:rPr>
      </w:pPr>
      <w:bookmarkStart w:id="33" w:name="_Toc24702484"/>
      <w:bookmarkStart w:id="34" w:name="_Toc26515167"/>
      <w:bookmarkStart w:id="35" w:name="_Toc26515303"/>
      <w:bookmarkStart w:id="36" w:name="_Toc26515408"/>
      <w:bookmarkStart w:id="37" w:name="_Toc26971685"/>
      <w:bookmarkStart w:id="38" w:name="_Toc27120527"/>
      <w:bookmarkStart w:id="39" w:name="_Toc27491843"/>
      <w:bookmarkStart w:id="40" w:name="_Toc27580370"/>
      <w:r w:rsidRPr="008F2681">
        <w:rPr>
          <w:rFonts w:ascii="楷体_GB2312" w:eastAsia="楷体_GB2312" w:hAnsi="黑体" w:cs="宋体"/>
          <w:b/>
          <w:sz w:val="30"/>
          <w:szCs w:val="30"/>
        </w:rPr>
        <w:t>典型意义：</w:t>
      </w:r>
      <w:bookmarkEnd w:id="33"/>
      <w:bookmarkEnd w:id="34"/>
      <w:bookmarkEnd w:id="35"/>
      <w:bookmarkEnd w:id="36"/>
      <w:bookmarkEnd w:id="37"/>
      <w:bookmarkEnd w:id="38"/>
      <w:bookmarkEnd w:id="39"/>
      <w:bookmarkEnd w:id="40"/>
    </w:p>
    <w:p w:rsidR="001F30B5" w:rsidRPr="009A2C54" w:rsidRDefault="001F30B5" w:rsidP="001F30B5">
      <w:pPr>
        <w:adjustRightInd w:val="0"/>
        <w:snapToGrid w:val="0"/>
        <w:spacing w:line="560" w:lineRule="exact"/>
        <w:ind w:firstLineChars="200" w:firstLine="600"/>
        <w:rPr>
          <w:rFonts w:eastAsia="仿宋_GB2312"/>
          <w:sz w:val="30"/>
          <w:szCs w:val="30"/>
        </w:rPr>
      </w:pPr>
      <w:r>
        <w:rPr>
          <w:rFonts w:eastAsia="仿宋_GB2312" w:hint="eastAsia"/>
          <w:sz w:val="30"/>
          <w:szCs w:val="30"/>
        </w:rPr>
        <w:t>加强知识产权保护，维护国际知名品牌是优化涉外营商环境的重要手段。</w:t>
      </w:r>
      <w:r w:rsidR="00A67F69">
        <w:rPr>
          <w:rFonts w:eastAsia="仿宋_GB2312" w:hint="eastAsia"/>
          <w:sz w:val="30"/>
          <w:szCs w:val="30"/>
        </w:rPr>
        <w:t>我院</w:t>
      </w:r>
      <w:r>
        <w:rPr>
          <w:rFonts w:eastAsia="仿宋_GB2312" w:hint="eastAsia"/>
          <w:sz w:val="30"/>
          <w:szCs w:val="30"/>
        </w:rPr>
        <w:t>通过专业的案件审理，依法严惩侵权行为，一方面打击了侵犯知识产权的不当行为，维护了诚信有序的市场竞争秩序，另一方面为国际品牌在国内的合法权益提供了精细有力的司法保障，提升了国际品牌进驻中国的信心。</w:t>
      </w:r>
    </w:p>
    <w:p w:rsidR="001F30B5" w:rsidRPr="008F2681" w:rsidRDefault="001F30B5" w:rsidP="001F30B5">
      <w:pPr>
        <w:spacing w:line="560" w:lineRule="exact"/>
        <w:outlineLvl w:val="0"/>
        <w:rPr>
          <w:rFonts w:ascii="楷体_GB2312" w:eastAsia="楷体_GB2312" w:hAnsi="黑体" w:cs="宋体"/>
          <w:b/>
          <w:sz w:val="30"/>
          <w:szCs w:val="30"/>
        </w:rPr>
      </w:pPr>
      <w:bookmarkStart w:id="41" w:name="_Toc24702485"/>
      <w:bookmarkStart w:id="42" w:name="_Toc26515168"/>
      <w:bookmarkStart w:id="43" w:name="_Toc26515304"/>
      <w:bookmarkStart w:id="44" w:name="_Toc26515409"/>
      <w:bookmarkStart w:id="45" w:name="_Toc26971686"/>
      <w:bookmarkStart w:id="46" w:name="_Toc27120528"/>
      <w:bookmarkStart w:id="47" w:name="_Toc27491844"/>
      <w:bookmarkStart w:id="48" w:name="_Toc27580371"/>
      <w:r w:rsidRPr="008F2681">
        <w:rPr>
          <w:rFonts w:ascii="楷体_GB2312" w:eastAsia="楷体_GB2312" w:hAnsi="黑体" w:cs="宋体"/>
          <w:b/>
          <w:sz w:val="30"/>
          <w:szCs w:val="30"/>
        </w:rPr>
        <w:t>关联文件条款：</w:t>
      </w:r>
      <w:bookmarkEnd w:id="41"/>
      <w:bookmarkEnd w:id="42"/>
      <w:bookmarkEnd w:id="43"/>
      <w:bookmarkEnd w:id="44"/>
      <w:bookmarkEnd w:id="45"/>
      <w:bookmarkEnd w:id="46"/>
      <w:bookmarkEnd w:id="47"/>
      <w:bookmarkEnd w:id="48"/>
    </w:p>
    <w:p w:rsidR="001F30B5" w:rsidRDefault="001F30B5" w:rsidP="001F30B5">
      <w:pPr>
        <w:spacing w:line="560" w:lineRule="exact"/>
        <w:ind w:firstLineChars="200" w:firstLine="600"/>
        <w:outlineLvl w:val="0"/>
        <w:rPr>
          <w:rFonts w:ascii="仿宋_GB2312" w:eastAsia="仿宋_GB2312" w:hAnsi="华文仿宋"/>
          <w:sz w:val="30"/>
          <w:szCs w:val="30"/>
        </w:rPr>
      </w:pPr>
      <w:bookmarkStart w:id="49" w:name="_Toc24702486"/>
      <w:bookmarkStart w:id="50" w:name="_Toc26515169"/>
      <w:bookmarkStart w:id="51" w:name="_Toc26515305"/>
      <w:bookmarkStart w:id="52" w:name="_Toc26515410"/>
      <w:bookmarkStart w:id="53" w:name="_Toc26971687"/>
      <w:bookmarkStart w:id="54" w:name="_Toc27120529"/>
      <w:bookmarkStart w:id="55" w:name="_Toc27491845"/>
      <w:bookmarkStart w:id="56" w:name="_Toc27580372"/>
      <w:r>
        <w:rPr>
          <w:rFonts w:ascii="仿宋_GB2312" w:eastAsia="仿宋_GB2312" w:hAnsi="华文仿宋" w:hint="eastAsia"/>
          <w:sz w:val="30"/>
          <w:szCs w:val="30"/>
        </w:rPr>
        <w:t>《</w:t>
      </w:r>
      <w:r w:rsidRPr="002B0F97">
        <w:rPr>
          <w:rFonts w:ascii="仿宋_GB2312" w:eastAsia="仿宋_GB2312" w:hAnsi="华文仿宋" w:hint="eastAsia"/>
          <w:sz w:val="30"/>
          <w:szCs w:val="30"/>
        </w:rPr>
        <w:t>上海法院进一步推进法治化营商环境建设实施方案</w:t>
      </w:r>
      <w:r>
        <w:rPr>
          <w:rFonts w:ascii="仿宋_GB2312" w:eastAsia="仿宋_GB2312" w:hAnsi="华文仿宋" w:hint="eastAsia"/>
          <w:sz w:val="30"/>
          <w:szCs w:val="30"/>
        </w:rPr>
        <w:t>》</w:t>
      </w:r>
      <w:bookmarkEnd w:id="49"/>
      <w:bookmarkEnd w:id="50"/>
      <w:bookmarkEnd w:id="51"/>
      <w:bookmarkEnd w:id="52"/>
      <w:bookmarkEnd w:id="53"/>
      <w:bookmarkEnd w:id="54"/>
      <w:bookmarkEnd w:id="55"/>
      <w:bookmarkEnd w:id="56"/>
    </w:p>
    <w:p w:rsidR="001F30B5" w:rsidRPr="00BC5439" w:rsidRDefault="001F30B5" w:rsidP="001F30B5">
      <w:pPr>
        <w:spacing w:line="560" w:lineRule="exact"/>
        <w:ind w:firstLineChars="200" w:firstLine="600"/>
        <w:outlineLvl w:val="0"/>
        <w:rPr>
          <w:rFonts w:ascii="仿宋_GB2312" w:eastAsia="仿宋_GB2312" w:hAnsi="华文仿宋"/>
          <w:sz w:val="30"/>
          <w:szCs w:val="30"/>
        </w:rPr>
      </w:pPr>
      <w:bookmarkStart w:id="57" w:name="_Toc24702487"/>
      <w:bookmarkStart w:id="58" w:name="_Toc26515170"/>
      <w:bookmarkStart w:id="59" w:name="_Toc26515306"/>
      <w:bookmarkStart w:id="60" w:name="_Toc26515411"/>
      <w:bookmarkStart w:id="61" w:name="_Toc26971688"/>
      <w:bookmarkStart w:id="62" w:name="_Toc27120530"/>
      <w:bookmarkStart w:id="63" w:name="_Toc27491846"/>
      <w:bookmarkStart w:id="64" w:name="_Toc27580373"/>
      <w:r w:rsidRPr="00BC5439">
        <w:rPr>
          <w:rFonts w:ascii="仿宋_GB2312" w:eastAsia="仿宋_GB2312" w:hAnsi="华文仿宋" w:hint="eastAsia"/>
          <w:sz w:val="30"/>
          <w:szCs w:val="30"/>
        </w:rPr>
        <w:t>（一）加强产权司法保护，依法平等全面保护各类营商主体权益</w:t>
      </w:r>
      <w:bookmarkEnd w:id="57"/>
      <w:bookmarkEnd w:id="58"/>
      <w:bookmarkEnd w:id="59"/>
      <w:bookmarkEnd w:id="60"/>
      <w:bookmarkEnd w:id="61"/>
      <w:bookmarkEnd w:id="62"/>
      <w:bookmarkEnd w:id="63"/>
      <w:bookmarkEnd w:id="64"/>
    </w:p>
    <w:p w:rsidR="001F30B5" w:rsidRPr="008F2681" w:rsidRDefault="001F30B5" w:rsidP="001F30B5">
      <w:pPr>
        <w:adjustRightInd w:val="0"/>
        <w:snapToGrid w:val="0"/>
        <w:spacing w:line="560" w:lineRule="exact"/>
        <w:ind w:firstLineChars="200" w:firstLine="600"/>
        <w:rPr>
          <w:rFonts w:ascii="仿宋_GB2312" w:eastAsia="仿宋_GB2312" w:hAnsi="华文仿宋"/>
          <w:sz w:val="30"/>
          <w:szCs w:val="30"/>
        </w:rPr>
      </w:pPr>
      <w:r w:rsidRPr="008F2681">
        <w:rPr>
          <w:rFonts w:ascii="仿宋_GB2312" w:eastAsia="仿宋_GB2312" w:hAnsi="华文仿宋"/>
          <w:sz w:val="30"/>
          <w:szCs w:val="30"/>
        </w:rPr>
        <w:t>《上海市高级人民法院关于</w:t>
      </w:r>
      <w:r w:rsidR="006E3877">
        <w:rPr>
          <w:rFonts w:ascii="仿宋_GB2312" w:eastAsia="仿宋_GB2312" w:hAnsi="华文仿宋" w:hint="eastAsia"/>
          <w:sz w:val="30"/>
          <w:szCs w:val="30"/>
        </w:rPr>
        <w:t>充分</w:t>
      </w:r>
      <w:r w:rsidRPr="008F2681">
        <w:rPr>
          <w:rFonts w:ascii="仿宋_GB2312" w:eastAsia="仿宋_GB2312" w:hAnsi="华文仿宋"/>
          <w:sz w:val="30"/>
          <w:szCs w:val="30"/>
        </w:rPr>
        <w:t>发挥审判职能作用为企业家创新创业营造良好法治环境的实施意见》</w:t>
      </w:r>
    </w:p>
    <w:p w:rsidR="001F30B5" w:rsidRPr="008F2681" w:rsidRDefault="001F30B5" w:rsidP="001F30B5">
      <w:pPr>
        <w:adjustRightInd w:val="0"/>
        <w:snapToGrid w:val="0"/>
        <w:spacing w:line="560" w:lineRule="exact"/>
        <w:ind w:firstLineChars="200" w:firstLine="600"/>
        <w:rPr>
          <w:rFonts w:ascii="仿宋_GB2312" w:eastAsia="仿宋_GB2312" w:hAnsi="华文仿宋"/>
          <w:sz w:val="30"/>
          <w:szCs w:val="30"/>
        </w:rPr>
      </w:pPr>
      <w:r w:rsidRPr="008F2681">
        <w:rPr>
          <w:rFonts w:ascii="仿宋_GB2312" w:eastAsia="仿宋_GB2312" w:hAnsi="华文仿宋"/>
          <w:sz w:val="30"/>
          <w:szCs w:val="30"/>
        </w:rPr>
        <w:t>（三）依法保护企业家的知识产权</w:t>
      </w:r>
    </w:p>
    <w:p w:rsidR="001F30B5" w:rsidRPr="008F2681" w:rsidRDefault="001F30B5" w:rsidP="001F30B5">
      <w:pPr>
        <w:adjustRightInd w:val="0"/>
        <w:snapToGrid w:val="0"/>
        <w:spacing w:line="560" w:lineRule="exact"/>
        <w:ind w:firstLineChars="200" w:firstLine="600"/>
        <w:rPr>
          <w:rFonts w:ascii="仿宋_GB2312" w:eastAsia="仿宋_GB2312" w:hAnsi="华文仿宋"/>
          <w:sz w:val="30"/>
          <w:szCs w:val="30"/>
        </w:rPr>
      </w:pPr>
      <w:r w:rsidRPr="008F2681">
        <w:rPr>
          <w:rFonts w:ascii="仿宋_GB2312" w:eastAsia="仿宋_GB2312" w:hAnsi="华文仿宋" w:hint="eastAsia"/>
          <w:sz w:val="30"/>
          <w:szCs w:val="30"/>
        </w:rPr>
        <w:t>16</w:t>
      </w:r>
      <w:r w:rsidR="008E1D55">
        <w:rPr>
          <w:rFonts w:ascii="仿宋_GB2312" w:eastAsia="仿宋_GB2312" w:hAnsi="华文仿宋" w:hint="eastAsia"/>
          <w:sz w:val="30"/>
          <w:szCs w:val="30"/>
        </w:rPr>
        <w:t>．</w:t>
      </w:r>
      <w:r w:rsidRPr="008F2681">
        <w:rPr>
          <w:rFonts w:ascii="仿宋_GB2312" w:eastAsia="仿宋_GB2312" w:hAnsi="华文仿宋" w:hint="eastAsia"/>
          <w:sz w:val="30"/>
          <w:szCs w:val="30"/>
        </w:rPr>
        <w:t>依法打击破坏市场秩序、不正当竞争等违法行为。</w:t>
      </w:r>
    </w:p>
    <w:p w:rsidR="001F30B5" w:rsidRPr="008F2681" w:rsidRDefault="001F30B5" w:rsidP="001F30B5">
      <w:pPr>
        <w:adjustRightInd w:val="0"/>
        <w:snapToGrid w:val="0"/>
        <w:spacing w:line="560" w:lineRule="exact"/>
        <w:ind w:firstLineChars="200" w:firstLine="600"/>
        <w:rPr>
          <w:rFonts w:ascii="仿宋_GB2312" w:eastAsia="仿宋_GB2312" w:hAnsi="华文仿宋"/>
          <w:sz w:val="30"/>
          <w:szCs w:val="30"/>
        </w:rPr>
      </w:pPr>
      <w:r w:rsidRPr="008F2681">
        <w:rPr>
          <w:rFonts w:ascii="仿宋_GB2312" w:eastAsia="仿宋_GB2312" w:hAnsi="华文仿宋"/>
          <w:sz w:val="30"/>
          <w:szCs w:val="30"/>
        </w:rPr>
        <w:t>《上海市高级人民法院关于加强知识产权司法保护的若干意见》</w:t>
      </w:r>
    </w:p>
    <w:p w:rsidR="001F30B5" w:rsidRPr="008F2681" w:rsidRDefault="001F30B5" w:rsidP="001F30B5">
      <w:pPr>
        <w:adjustRightInd w:val="0"/>
        <w:snapToGrid w:val="0"/>
        <w:spacing w:line="560" w:lineRule="exact"/>
        <w:ind w:firstLineChars="200" w:firstLine="600"/>
        <w:rPr>
          <w:rFonts w:ascii="仿宋_GB2312" w:eastAsia="仿宋_GB2312" w:hAnsi="华文仿宋"/>
          <w:sz w:val="30"/>
          <w:szCs w:val="30"/>
        </w:rPr>
      </w:pPr>
      <w:r w:rsidRPr="008F2681">
        <w:rPr>
          <w:rFonts w:ascii="仿宋_GB2312" w:eastAsia="仿宋_GB2312" w:hAnsi="华文仿宋"/>
          <w:sz w:val="30"/>
          <w:szCs w:val="30"/>
        </w:rPr>
        <w:t>三、优化赔偿计算方式适用，充分体现知识产权价值</w:t>
      </w:r>
    </w:p>
    <w:p w:rsidR="001F30B5" w:rsidRPr="000015A5" w:rsidRDefault="001F30B5" w:rsidP="001F30B5">
      <w:pPr>
        <w:adjustRightInd w:val="0"/>
        <w:snapToGrid w:val="0"/>
        <w:spacing w:line="560" w:lineRule="exact"/>
        <w:ind w:firstLineChars="200" w:firstLine="600"/>
        <w:rPr>
          <w:rFonts w:ascii="华文仿宋" w:eastAsia="华文仿宋" w:hAnsi="华文仿宋"/>
          <w:sz w:val="30"/>
          <w:szCs w:val="30"/>
        </w:rPr>
      </w:pPr>
      <w:r w:rsidRPr="008F2681">
        <w:rPr>
          <w:rFonts w:ascii="仿宋_GB2312" w:eastAsia="仿宋_GB2312" w:hAnsi="华文仿宋"/>
          <w:sz w:val="30"/>
          <w:szCs w:val="30"/>
        </w:rPr>
        <w:lastRenderedPageBreak/>
        <w:t>9</w:t>
      </w:r>
      <w:r w:rsidR="008E1D55">
        <w:rPr>
          <w:rFonts w:ascii="仿宋_GB2312" w:eastAsia="仿宋_GB2312" w:hAnsi="华文仿宋" w:hint="eastAsia"/>
          <w:sz w:val="30"/>
          <w:szCs w:val="30"/>
        </w:rPr>
        <w:t>．</w:t>
      </w:r>
      <w:r w:rsidRPr="008F2681">
        <w:rPr>
          <w:rFonts w:ascii="仿宋_GB2312" w:eastAsia="仿宋_GB2312" w:hAnsi="华文仿宋"/>
          <w:sz w:val="30"/>
          <w:szCs w:val="30"/>
        </w:rPr>
        <w:t>加大侵权惩罚力度，让侵权者付出应有代价。</w:t>
      </w:r>
    </w:p>
    <w:p w:rsidR="001F30B5" w:rsidRDefault="001F30B5" w:rsidP="001F30B5">
      <w:pPr>
        <w:spacing w:line="560" w:lineRule="exact"/>
        <w:outlineLvl w:val="0"/>
        <w:rPr>
          <w:rFonts w:ascii="楷体_GB2312" w:eastAsia="楷体_GB2312" w:hAnsi="黑体" w:cs="宋体"/>
          <w:b/>
          <w:sz w:val="30"/>
          <w:szCs w:val="30"/>
        </w:rPr>
      </w:pPr>
      <w:bookmarkStart w:id="65" w:name="_Toc24702488"/>
      <w:bookmarkStart w:id="66" w:name="_Toc26515171"/>
      <w:bookmarkStart w:id="67" w:name="_Toc26515307"/>
      <w:bookmarkStart w:id="68" w:name="_Toc26515412"/>
      <w:bookmarkStart w:id="69" w:name="_Toc26971689"/>
      <w:bookmarkStart w:id="70" w:name="_Toc27120531"/>
      <w:bookmarkStart w:id="71" w:name="_Toc27491847"/>
      <w:bookmarkStart w:id="72" w:name="_Toc27580374"/>
      <w:proofErr w:type="gramStart"/>
      <w:r w:rsidRPr="008F2681">
        <w:rPr>
          <w:rFonts w:ascii="楷体_GB2312" w:eastAsia="楷体_GB2312" w:hAnsi="黑体" w:cs="宋体"/>
          <w:b/>
          <w:sz w:val="30"/>
          <w:szCs w:val="30"/>
        </w:rPr>
        <w:t>案件案</w:t>
      </w:r>
      <w:proofErr w:type="gramEnd"/>
      <w:r w:rsidRPr="008F2681">
        <w:rPr>
          <w:rFonts w:ascii="楷体_GB2312" w:eastAsia="楷体_GB2312" w:hAnsi="黑体" w:cs="宋体"/>
          <w:b/>
          <w:sz w:val="30"/>
          <w:szCs w:val="30"/>
        </w:rPr>
        <w:t>号：</w:t>
      </w:r>
      <w:bookmarkEnd w:id="65"/>
      <w:bookmarkEnd w:id="66"/>
      <w:bookmarkEnd w:id="67"/>
      <w:bookmarkEnd w:id="68"/>
      <w:bookmarkEnd w:id="69"/>
      <w:bookmarkEnd w:id="70"/>
      <w:bookmarkEnd w:id="71"/>
      <w:bookmarkEnd w:id="72"/>
    </w:p>
    <w:p w:rsidR="001F30B5" w:rsidRPr="00E72983" w:rsidRDefault="001F30B5" w:rsidP="001F30B5">
      <w:pPr>
        <w:spacing w:line="560" w:lineRule="exact"/>
        <w:ind w:firstLineChars="200" w:firstLine="600"/>
        <w:outlineLvl w:val="0"/>
        <w:rPr>
          <w:rFonts w:ascii="楷体_GB2312" w:eastAsia="楷体_GB2312" w:hAnsi="黑体" w:cs="宋体"/>
          <w:b/>
          <w:sz w:val="30"/>
          <w:szCs w:val="30"/>
        </w:rPr>
      </w:pPr>
      <w:bookmarkStart w:id="73" w:name="_Toc26515172"/>
      <w:bookmarkStart w:id="74" w:name="_Toc26515308"/>
      <w:bookmarkStart w:id="75" w:name="_Toc26515413"/>
      <w:bookmarkStart w:id="76" w:name="_Toc26971690"/>
      <w:bookmarkStart w:id="77" w:name="_Toc27120532"/>
      <w:bookmarkStart w:id="78" w:name="_Toc27491848"/>
      <w:bookmarkStart w:id="79" w:name="_Toc27580375"/>
      <w:r w:rsidRPr="0087168D">
        <w:rPr>
          <w:rFonts w:eastAsia="仿宋_GB2312"/>
          <w:sz w:val="30"/>
          <w:szCs w:val="30"/>
        </w:rPr>
        <w:t>（</w:t>
      </w:r>
      <w:r w:rsidRPr="0087168D">
        <w:rPr>
          <w:rFonts w:eastAsia="仿宋_GB2312"/>
          <w:sz w:val="30"/>
          <w:szCs w:val="30"/>
        </w:rPr>
        <w:t>2017</w:t>
      </w:r>
      <w:r w:rsidRPr="0087168D">
        <w:rPr>
          <w:rFonts w:eastAsia="仿宋_GB2312"/>
          <w:sz w:val="30"/>
          <w:szCs w:val="30"/>
        </w:rPr>
        <w:t>）</w:t>
      </w:r>
      <w:r w:rsidRPr="008F2681">
        <w:rPr>
          <w:rFonts w:ascii="仿宋_GB2312" w:eastAsia="仿宋_GB2312" w:hAnsi="华文仿宋" w:hint="eastAsia"/>
          <w:sz w:val="30"/>
          <w:szCs w:val="30"/>
        </w:rPr>
        <w:t>沪</w:t>
      </w:r>
      <w:r w:rsidRPr="0087168D">
        <w:rPr>
          <w:rFonts w:eastAsia="仿宋_GB2312" w:hint="eastAsia"/>
          <w:sz w:val="30"/>
          <w:szCs w:val="30"/>
        </w:rPr>
        <w:t>0107</w:t>
      </w:r>
      <w:r w:rsidRPr="008F2681">
        <w:rPr>
          <w:rFonts w:ascii="仿宋_GB2312" w:eastAsia="仿宋_GB2312" w:hAnsi="华文仿宋" w:hint="eastAsia"/>
          <w:sz w:val="30"/>
          <w:szCs w:val="30"/>
        </w:rPr>
        <w:t>民初</w:t>
      </w:r>
      <w:r w:rsidRPr="0087168D">
        <w:rPr>
          <w:rFonts w:eastAsia="仿宋_GB2312" w:hint="eastAsia"/>
          <w:sz w:val="30"/>
          <w:szCs w:val="30"/>
        </w:rPr>
        <w:t>1408</w:t>
      </w:r>
      <w:r w:rsidRPr="0087168D">
        <w:rPr>
          <w:rFonts w:eastAsia="仿宋_GB2312" w:hint="eastAsia"/>
          <w:sz w:val="30"/>
          <w:szCs w:val="30"/>
        </w:rPr>
        <w:t>号</w:t>
      </w:r>
      <w:bookmarkEnd w:id="73"/>
      <w:bookmarkEnd w:id="74"/>
      <w:bookmarkEnd w:id="75"/>
      <w:bookmarkEnd w:id="76"/>
      <w:bookmarkEnd w:id="77"/>
      <w:bookmarkEnd w:id="78"/>
      <w:bookmarkEnd w:id="79"/>
    </w:p>
    <w:p w:rsidR="00912FDD" w:rsidRPr="001F30B5" w:rsidRDefault="00912FDD" w:rsidP="00CA02AC">
      <w:pPr>
        <w:spacing w:line="560" w:lineRule="exact"/>
        <w:ind w:firstLineChars="171" w:firstLine="513"/>
        <w:outlineLvl w:val="0"/>
        <w:rPr>
          <w:rFonts w:ascii="华文仿宋" w:eastAsia="华文仿宋" w:hAnsi="华文仿宋"/>
          <w:sz w:val="30"/>
          <w:szCs w:val="30"/>
        </w:rPr>
      </w:pPr>
    </w:p>
    <w:p w:rsidR="00912FDD" w:rsidRPr="00402BE4" w:rsidRDefault="00912FDD" w:rsidP="00CA02AC">
      <w:pPr>
        <w:spacing w:line="560" w:lineRule="exact"/>
        <w:ind w:firstLineChars="171" w:firstLine="513"/>
        <w:outlineLvl w:val="0"/>
        <w:rPr>
          <w:rFonts w:ascii="华文仿宋" w:eastAsia="华文仿宋" w:hAnsi="华文仿宋"/>
          <w:sz w:val="30"/>
          <w:szCs w:val="30"/>
        </w:rPr>
      </w:pPr>
    </w:p>
    <w:p w:rsidR="00912FDD" w:rsidRPr="009C3FB2" w:rsidRDefault="00912FDD" w:rsidP="00CA02AC">
      <w:pPr>
        <w:spacing w:line="560" w:lineRule="exact"/>
        <w:rPr>
          <w:rFonts w:eastAsiaTheme="minorEastAsia"/>
        </w:rPr>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spacing w:line="560" w:lineRule="exact"/>
      </w:pPr>
    </w:p>
    <w:p w:rsidR="00912FDD" w:rsidRDefault="00912FDD" w:rsidP="00CA02AC">
      <w:pPr>
        <w:widowControl/>
        <w:spacing w:line="560" w:lineRule="exact"/>
        <w:jc w:val="left"/>
      </w:pPr>
      <w:r>
        <w:br w:type="page"/>
      </w:r>
    </w:p>
    <w:p w:rsidR="007E3066" w:rsidRPr="007121F7" w:rsidRDefault="007E3066" w:rsidP="007E3066">
      <w:pPr>
        <w:pStyle w:val="1"/>
      </w:pPr>
      <w:bookmarkStart w:id="80" w:name="_Toc27580376"/>
      <w:bookmarkStart w:id="81" w:name="_Toc27120533"/>
      <w:bookmarkStart w:id="82" w:name="_Toc26515173"/>
      <w:bookmarkStart w:id="83" w:name="_Toc26515309"/>
      <w:r>
        <w:rPr>
          <w:rFonts w:hint="eastAsia"/>
        </w:rPr>
        <w:lastRenderedPageBreak/>
        <w:t>严惩游戏名称攀附侵权</w:t>
      </w:r>
      <w:r w:rsidR="00E479C2">
        <w:rPr>
          <w:rFonts w:hint="eastAsia"/>
        </w:rPr>
        <w:t xml:space="preserve"> </w:t>
      </w:r>
      <w:r w:rsidRPr="007121F7">
        <w:rPr>
          <w:rFonts w:hint="eastAsia"/>
        </w:rPr>
        <w:t xml:space="preserve"> </w:t>
      </w:r>
      <w:r>
        <w:rPr>
          <w:rFonts w:hint="eastAsia"/>
        </w:rPr>
        <w:t>引导</w:t>
      </w:r>
      <w:proofErr w:type="gramStart"/>
      <w:r>
        <w:rPr>
          <w:rFonts w:hint="eastAsia"/>
        </w:rPr>
        <w:t>网游产业</w:t>
      </w:r>
      <w:proofErr w:type="gramEnd"/>
      <w:r>
        <w:rPr>
          <w:rFonts w:hint="eastAsia"/>
        </w:rPr>
        <w:t>健康发展</w:t>
      </w:r>
      <w:bookmarkEnd w:id="80"/>
    </w:p>
    <w:p w:rsidR="007E3066" w:rsidRPr="007121F7" w:rsidRDefault="007E3066" w:rsidP="007E3066">
      <w:pPr>
        <w:spacing w:line="560" w:lineRule="exact"/>
        <w:ind w:firstLineChars="171" w:firstLine="410"/>
        <w:jc w:val="right"/>
        <w:outlineLvl w:val="0"/>
        <w:rPr>
          <w:rFonts w:ascii="华文中宋" w:eastAsia="华文中宋" w:hAnsi="华文中宋"/>
          <w:sz w:val="24"/>
        </w:rPr>
      </w:pPr>
      <w:bookmarkStart w:id="84" w:name="_Toc27580377"/>
      <w:r w:rsidRPr="007121F7">
        <w:rPr>
          <w:rFonts w:ascii="华文中宋" w:eastAsia="华文中宋" w:hAnsi="华文中宋" w:hint="eastAsia"/>
          <w:sz w:val="24"/>
        </w:rPr>
        <w:t>——云</w:t>
      </w:r>
      <w:proofErr w:type="gramStart"/>
      <w:r w:rsidRPr="007121F7">
        <w:rPr>
          <w:rFonts w:ascii="华文中宋" w:eastAsia="华文中宋" w:hAnsi="华文中宋" w:hint="eastAsia"/>
          <w:sz w:val="24"/>
        </w:rPr>
        <w:t>蟾</w:t>
      </w:r>
      <w:proofErr w:type="gramEnd"/>
      <w:r w:rsidRPr="007121F7">
        <w:rPr>
          <w:rFonts w:ascii="华文中宋" w:eastAsia="华文中宋" w:hAnsi="华文中宋" w:hint="eastAsia"/>
          <w:sz w:val="24"/>
        </w:rPr>
        <w:t>公司与贪玩公司侵害商标权及不正当竞争纠纷案</w:t>
      </w:r>
      <w:bookmarkEnd w:id="84"/>
    </w:p>
    <w:p w:rsidR="007E3066" w:rsidRPr="007121F7" w:rsidRDefault="007E3066" w:rsidP="007E3066">
      <w:pPr>
        <w:spacing w:line="560" w:lineRule="exact"/>
        <w:outlineLvl w:val="0"/>
        <w:rPr>
          <w:rFonts w:ascii="楷体_GB2312" w:eastAsia="楷体_GB2312" w:hAnsi="黑体" w:cs="宋体"/>
          <w:b/>
          <w:sz w:val="30"/>
          <w:szCs w:val="30"/>
        </w:rPr>
      </w:pPr>
      <w:bookmarkStart w:id="85" w:name="_Toc27580378"/>
      <w:r w:rsidRPr="007121F7">
        <w:rPr>
          <w:rFonts w:ascii="楷体_GB2312" w:eastAsia="楷体_GB2312" w:hAnsi="黑体" w:cs="宋体" w:hint="eastAsia"/>
          <w:b/>
          <w:sz w:val="30"/>
          <w:szCs w:val="30"/>
        </w:rPr>
        <w:t>案情简介：</w:t>
      </w:r>
      <w:bookmarkEnd w:id="85"/>
    </w:p>
    <w:p w:rsidR="007E3066" w:rsidRPr="007121F7" w:rsidRDefault="007E3066" w:rsidP="007E3066">
      <w:pPr>
        <w:spacing w:line="560" w:lineRule="exact"/>
        <w:ind w:firstLineChars="200" w:firstLine="600"/>
        <w:outlineLvl w:val="0"/>
        <w:rPr>
          <w:rFonts w:ascii="仿宋_GB2312" w:eastAsia="仿宋_GB2312" w:hAnsi="华文仿宋"/>
          <w:sz w:val="30"/>
          <w:szCs w:val="30"/>
        </w:rPr>
      </w:pPr>
      <w:bookmarkStart w:id="86" w:name="_Toc27580379"/>
      <w:r w:rsidRPr="007121F7">
        <w:rPr>
          <w:rFonts w:ascii="仿宋_GB2312" w:eastAsia="仿宋_GB2312" w:hAnsi="华文仿宋" w:hint="eastAsia"/>
          <w:sz w:val="30"/>
          <w:szCs w:val="30"/>
        </w:rPr>
        <w:t>云</w:t>
      </w:r>
      <w:proofErr w:type="gramStart"/>
      <w:r w:rsidRPr="007121F7">
        <w:rPr>
          <w:rFonts w:ascii="仿宋_GB2312" w:eastAsia="仿宋_GB2312" w:hAnsi="华文仿宋" w:hint="eastAsia"/>
          <w:sz w:val="30"/>
          <w:szCs w:val="30"/>
        </w:rPr>
        <w:t>蟾</w:t>
      </w:r>
      <w:proofErr w:type="gramEnd"/>
      <w:r w:rsidRPr="007121F7">
        <w:rPr>
          <w:rFonts w:ascii="仿宋_GB2312" w:eastAsia="仿宋_GB2312" w:hAnsi="华文仿宋" w:hint="eastAsia"/>
          <w:sz w:val="30"/>
          <w:szCs w:val="30"/>
        </w:rPr>
        <w:t>公司开发并享有著作权</w:t>
      </w:r>
      <w:proofErr w:type="gramStart"/>
      <w:r w:rsidRPr="007121F7">
        <w:rPr>
          <w:rFonts w:ascii="仿宋_GB2312" w:eastAsia="仿宋_GB2312" w:hAnsi="华文仿宋" w:hint="eastAsia"/>
          <w:sz w:val="30"/>
          <w:szCs w:val="30"/>
        </w:rPr>
        <w:t>的网游《蜀门》</w:t>
      </w:r>
      <w:proofErr w:type="gramEnd"/>
      <w:r w:rsidRPr="007121F7">
        <w:rPr>
          <w:rFonts w:ascii="仿宋_GB2312" w:eastAsia="仿宋_GB2312" w:hAnsi="华文仿宋" w:hint="eastAsia"/>
          <w:sz w:val="30"/>
          <w:szCs w:val="30"/>
        </w:rPr>
        <w:t>投入市场运营</w:t>
      </w:r>
      <w:r>
        <w:rPr>
          <w:rFonts w:ascii="仿宋_GB2312" w:eastAsia="仿宋_GB2312" w:hAnsi="华文仿宋" w:hint="eastAsia"/>
          <w:sz w:val="30"/>
          <w:szCs w:val="30"/>
        </w:rPr>
        <w:t>，并</w:t>
      </w:r>
      <w:r w:rsidRPr="007121F7">
        <w:rPr>
          <w:rFonts w:ascii="仿宋_GB2312" w:eastAsia="仿宋_GB2312" w:hAnsi="华文仿宋" w:hint="eastAsia"/>
          <w:sz w:val="30"/>
          <w:szCs w:val="30"/>
        </w:rPr>
        <w:t>分别在</w:t>
      </w:r>
      <w:r w:rsidRPr="0087168D">
        <w:rPr>
          <w:rFonts w:eastAsia="仿宋_GB2312"/>
          <w:sz w:val="30"/>
          <w:szCs w:val="30"/>
        </w:rPr>
        <w:t>4</w:t>
      </w:r>
      <w:r w:rsidRPr="007121F7">
        <w:rPr>
          <w:rFonts w:ascii="仿宋_GB2312" w:eastAsia="仿宋_GB2312" w:hAnsi="华文仿宋" w:hint="eastAsia"/>
          <w:sz w:val="30"/>
          <w:szCs w:val="30"/>
        </w:rPr>
        <w:t>个不同核定使用类别上注册“蜀门”商标。贪玩公司是</w:t>
      </w:r>
      <w:r w:rsidRPr="0087168D">
        <w:rPr>
          <w:rFonts w:eastAsia="仿宋_GB2312"/>
          <w:sz w:val="30"/>
          <w:szCs w:val="30"/>
        </w:rPr>
        <w:t>www.tanwan.com</w:t>
      </w:r>
      <w:r w:rsidRPr="007121F7">
        <w:rPr>
          <w:rFonts w:ascii="仿宋_GB2312" w:eastAsia="仿宋_GB2312" w:hAnsi="华文仿宋" w:hint="eastAsia"/>
          <w:sz w:val="30"/>
          <w:szCs w:val="30"/>
        </w:rPr>
        <w:t>网站的主办单位，其运营的</w:t>
      </w:r>
      <w:proofErr w:type="gramStart"/>
      <w:r w:rsidRPr="007121F7">
        <w:rPr>
          <w:rFonts w:ascii="仿宋_GB2312" w:eastAsia="仿宋_GB2312" w:hAnsi="华文仿宋" w:hint="eastAsia"/>
          <w:sz w:val="30"/>
          <w:szCs w:val="30"/>
        </w:rPr>
        <w:t>“绝世蜀门”手游下载</w:t>
      </w:r>
      <w:proofErr w:type="gramEnd"/>
      <w:r w:rsidRPr="007121F7">
        <w:rPr>
          <w:rFonts w:ascii="仿宋_GB2312" w:eastAsia="仿宋_GB2312" w:hAnsi="华文仿宋" w:hint="eastAsia"/>
          <w:sz w:val="30"/>
          <w:szCs w:val="30"/>
        </w:rPr>
        <w:t>量极高，并在游戏人物宣传海报等多处</w:t>
      </w:r>
      <w:r>
        <w:rPr>
          <w:rFonts w:ascii="仿宋_GB2312" w:eastAsia="仿宋_GB2312" w:hAnsi="华文仿宋" w:hint="eastAsia"/>
          <w:sz w:val="30"/>
          <w:szCs w:val="30"/>
        </w:rPr>
        <w:t>显示</w:t>
      </w:r>
      <w:r w:rsidRPr="007121F7">
        <w:rPr>
          <w:rFonts w:ascii="仿宋_GB2312" w:eastAsia="仿宋_GB2312" w:hAnsi="华文仿宋" w:hint="eastAsia"/>
          <w:sz w:val="30"/>
          <w:szCs w:val="30"/>
        </w:rPr>
        <w:t>“绝世蜀门”字样。云</w:t>
      </w:r>
      <w:proofErr w:type="gramStart"/>
      <w:r w:rsidRPr="007121F7">
        <w:rPr>
          <w:rFonts w:ascii="仿宋_GB2312" w:eastAsia="仿宋_GB2312" w:hAnsi="华文仿宋" w:hint="eastAsia"/>
          <w:sz w:val="30"/>
          <w:szCs w:val="30"/>
        </w:rPr>
        <w:t>蟾</w:t>
      </w:r>
      <w:proofErr w:type="gramEnd"/>
      <w:r w:rsidRPr="007121F7">
        <w:rPr>
          <w:rFonts w:ascii="仿宋_GB2312" w:eastAsia="仿宋_GB2312" w:hAnsi="华文仿宋" w:hint="eastAsia"/>
          <w:sz w:val="30"/>
          <w:szCs w:val="30"/>
        </w:rPr>
        <w:t>公司</w:t>
      </w:r>
      <w:r>
        <w:rPr>
          <w:rFonts w:ascii="仿宋_GB2312" w:eastAsia="仿宋_GB2312" w:hAnsi="华文仿宋" w:hint="eastAsia"/>
          <w:sz w:val="30"/>
          <w:szCs w:val="30"/>
        </w:rPr>
        <w:t>认为</w:t>
      </w:r>
      <w:r w:rsidRPr="007121F7">
        <w:rPr>
          <w:rFonts w:ascii="仿宋_GB2312" w:eastAsia="仿宋_GB2312" w:hAnsi="华文仿宋" w:hint="eastAsia"/>
          <w:sz w:val="30"/>
          <w:szCs w:val="30"/>
        </w:rPr>
        <w:t>贪玩公司侵害其“蜀门”商标的合法权益，故诉至</w:t>
      </w:r>
      <w:r>
        <w:rPr>
          <w:rFonts w:ascii="仿宋_GB2312" w:eastAsia="仿宋_GB2312" w:hAnsi="华文仿宋" w:hint="eastAsia"/>
          <w:sz w:val="30"/>
          <w:szCs w:val="30"/>
        </w:rPr>
        <w:t>我</w:t>
      </w:r>
      <w:r w:rsidRPr="007121F7">
        <w:rPr>
          <w:rFonts w:ascii="仿宋_GB2312" w:eastAsia="仿宋_GB2312" w:hAnsi="华文仿宋" w:hint="eastAsia"/>
          <w:sz w:val="30"/>
          <w:szCs w:val="30"/>
        </w:rPr>
        <w:t>院，要求</w:t>
      </w:r>
      <w:r>
        <w:rPr>
          <w:rFonts w:ascii="仿宋_GB2312" w:eastAsia="仿宋_GB2312" w:hAnsi="华文仿宋" w:hint="eastAsia"/>
          <w:sz w:val="30"/>
          <w:szCs w:val="30"/>
        </w:rPr>
        <w:t>贪玩公司</w:t>
      </w:r>
      <w:r w:rsidRPr="007121F7">
        <w:rPr>
          <w:rFonts w:ascii="仿宋_GB2312" w:eastAsia="仿宋_GB2312" w:hAnsi="华文仿宋" w:hint="eastAsia"/>
          <w:sz w:val="30"/>
          <w:szCs w:val="30"/>
        </w:rPr>
        <w:t>消除影响</w:t>
      </w:r>
      <w:r>
        <w:rPr>
          <w:rFonts w:ascii="仿宋_GB2312" w:eastAsia="仿宋_GB2312" w:hAnsi="华文仿宋" w:hint="eastAsia"/>
          <w:sz w:val="30"/>
          <w:szCs w:val="30"/>
        </w:rPr>
        <w:t>并</w:t>
      </w:r>
      <w:r w:rsidRPr="007121F7">
        <w:rPr>
          <w:rFonts w:ascii="仿宋_GB2312" w:eastAsia="仿宋_GB2312" w:hAnsi="华文仿宋" w:hint="eastAsia"/>
          <w:sz w:val="30"/>
          <w:szCs w:val="30"/>
        </w:rPr>
        <w:t>赔偿损失。</w:t>
      </w:r>
      <w:r>
        <w:rPr>
          <w:rFonts w:ascii="仿宋_GB2312" w:eastAsia="仿宋_GB2312" w:hAnsi="华文仿宋" w:hint="eastAsia"/>
          <w:sz w:val="30"/>
          <w:szCs w:val="30"/>
        </w:rPr>
        <w:t>贪玩公司</w:t>
      </w:r>
      <w:r w:rsidRPr="007121F7">
        <w:rPr>
          <w:rFonts w:ascii="仿宋_GB2312" w:eastAsia="仿宋_GB2312" w:hAnsi="华文仿宋" w:hint="eastAsia"/>
          <w:sz w:val="30"/>
          <w:szCs w:val="30"/>
        </w:rPr>
        <w:t>辩称其游戏</w:t>
      </w:r>
      <w:r>
        <w:rPr>
          <w:rFonts w:ascii="仿宋_GB2312" w:eastAsia="仿宋_GB2312" w:hAnsi="华文仿宋" w:hint="eastAsia"/>
          <w:sz w:val="30"/>
          <w:szCs w:val="30"/>
        </w:rPr>
        <w:t>商标为</w:t>
      </w:r>
      <w:r w:rsidRPr="007121F7">
        <w:rPr>
          <w:rFonts w:ascii="仿宋_GB2312" w:eastAsia="仿宋_GB2312" w:hAnsi="华文仿宋" w:hint="eastAsia"/>
          <w:sz w:val="30"/>
          <w:szCs w:val="30"/>
        </w:rPr>
        <w:t>“贪玩”，“绝世蜀门”</w:t>
      </w:r>
      <w:r>
        <w:rPr>
          <w:rFonts w:ascii="仿宋_GB2312" w:eastAsia="仿宋_GB2312" w:hAnsi="华文仿宋" w:hint="eastAsia"/>
          <w:sz w:val="30"/>
          <w:szCs w:val="30"/>
        </w:rPr>
        <w:t>只是作为</w:t>
      </w:r>
      <w:r w:rsidRPr="007121F7">
        <w:rPr>
          <w:rFonts w:ascii="仿宋_GB2312" w:eastAsia="仿宋_GB2312" w:hAnsi="华文仿宋" w:hint="eastAsia"/>
          <w:sz w:val="30"/>
          <w:szCs w:val="30"/>
        </w:rPr>
        <w:t>游戏名称</w:t>
      </w:r>
      <w:r>
        <w:rPr>
          <w:rFonts w:ascii="仿宋_GB2312" w:eastAsia="仿宋_GB2312" w:hAnsi="华文仿宋" w:hint="eastAsia"/>
          <w:sz w:val="30"/>
          <w:szCs w:val="30"/>
        </w:rPr>
        <w:t>使用，</w:t>
      </w:r>
      <w:r w:rsidRPr="007121F7">
        <w:rPr>
          <w:rFonts w:ascii="仿宋_GB2312" w:eastAsia="仿宋_GB2312" w:hAnsi="华文仿宋" w:hint="eastAsia"/>
          <w:sz w:val="30"/>
          <w:szCs w:val="30"/>
        </w:rPr>
        <w:t>不能据此识别游戏来源。</w:t>
      </w:r>
      <w:r>
        <w:rPr>
          <w:rFonts w:ascii="仿宋_GB2312" w:eastAsia="仿宋_GB2312" w:hAnsi="华文仿宋" w:hint="eastAsia"/>
          <w:sz w:val="30"/>
          <w:szCs w:val="30"/>
        </w:rPr>
        <w:t>我院经审理</w:t>
      </w:r>
      <w:r w:rsidRPr="007121F7">
        <w:rPr>
          <w:rFonts w:ascii="仿宋_GB2312" w:eastAsia="仿宋_GB2312" w:hAnsi="华文仿宋" w:hint="eastAsia"/>
          <w:sz w:val="30"/>
          <w:szCs w:val="30"/>
        </w:rPr>
        <w:t>认为</w:t>
      </w:r>
      <w:r>
        <w:rPr>
          <w:rFonts w:ascii="仿宋_GB2312" w:eastAsia="仿宋_GB2312" w:hAnsi="华文仿宋" w:hint="eastAsia"/>
          <w:sz w:val="30"/>
          <w:szCs w:val="30"/>
        </w:rPr>
        <w:t>，</w:t>
      </w:r>
      <w:r w:rsidRPr="007121F7">
        <w:rPr>
          <w:rFonts w:ascii="仿宋_GB2312" w:eastAsia="仿宋_GB2312" w:hAnsi="华文仿宋" w:hint="eastAsia"/>
          <w:sz w:val="30"/>
          <w:szCs w:val="30"/>
        </w:rPr>
        <w:t>云</w:t>
      </w:r>
      <w:proofErr w:type="gramStart"/>
      <w:r w:rsidRPr="007121F7">
        <w:rPr>
          <w:rFonts w:ascii="仿宋_GB2312" w:eastAsia="仿宋_GB2312" w:hAnsi="华文仿宋" w:hint="eastAsia"/>
          <w:sz w:val="30"/>
          <w:szCs w:val="30"/>
        </w:rPr>
        <w:t>蟾</w:t>
      </w:r>
      <w:proofErr w:type="gramEnd"/>
      <w:r w:rsidRPr="007121F7">
        <w:rPr>
          <w:rFonts w:ascii="仿宋_GB2312" w:eastAsia="仿宋_GB2312" w:hAnsi="华文仿宋" w:hint="eastAsia"/>
          <w:sz w:val="30"/>
          <w:szCs w:val="30"/>
        </w:rPr>
        <w:t>公司注册“蜀门”商标，是将游戏名称作为商业标识使用，</w:t>
      </w:r>
      <w:r>
        <w:rPr>
          <w:rFonts w:ascii="仿宋_GB2312" w:eastAsia="仿宋_GB2312" w:hAnsi="华文仿宋" w:hint="eastAsia"/>
          <w:sz w:val="30"/>
          <w:szCs w:val="30"/>
        </w:rPr>
        <w:t>以</w:t>
      </w:r>
      <w:r w:rsidRPr="007121F7">
        <w:rPr>
          <w:rFonts w:ascii="仿宋_GB2312" w:eastAsia="仿宋_GB2312" w:hAnsi="华文仿宋" w:hint="eastAsia"/>
          <w:sz w:val="30"/>
          <w:szCs w:val="30"/>
        </w:rPr>
        <w:t>实现游戏名称权益商标权化。</w:t>
      </w:r>
      <w:r>
        <w:rPr>
          <w:rFonts w:ascii="仿宋_GB2312" w:eastAsia="仿宋_GB2312" w:hAnsi="华文仿宋" w:hint="eastAsia"/>
          <w:sz w:val="30"/>
          <w:szCs w:val="30"/>
        </w:rPr>
        <w:t>贪玩公司</w:t>
      </w:r>
      <w:r w:rsidRPr="007121F7">
        <w:rPr>
          <w:rFonts w:ascii="仿宋_GB2312" w:eastAsia="仿宋_GB2312" w:hAnsi="华文仿宋" w:hint="eastAsia"/>
          <w:sz w:val="30"/>
          <w:szCs w:val="30"/>
        </w:rPr>
        <w:t>将“绝世蜀门”作为游戏名称使用，实质</w:t>
      </w:r>
      <w:r>
        <w:rPr>
          <w:rFonts w:ascii="仿宋_GB2312" w:eastAsia="仿宋_GB2312" w:hAnsi="华文仿宋" w:hint="eastAsia"/>
          <w:sz w:val="30"/>
          <w:szCs w:val="30"/>
        </w:rPr>
        <w:t>具有</w:t>
      </w:r>
      <w:r w:rsidRPr="007121F7">
        <w:rPr>
          <w:rFonts w:ascii="仿宋_GB2312" w:eastAsia="仿宋_GB2312" w:hAnsi="华文仿宋" w:hint="eastAsia"/>
          <w:sz w:val="30"/>
          <w:szCs w:val="30"/>
        </w:rPr>
        <w:t>区分商品来源的</w:t>
      </w:r>
      <w:r>
        <w:rPr>
          <w:rFonts w:ascii="仿宋_GB2312" w:eastAsia="仿宋_GB2312" w:hAnsi="华文仿宋" w:hint="eastAsia"/>
          <w:sz w:val="30"/>
          <w:szCs w:val="30"/>
        </w:rPr>
        <w:t>作用。据此，依法</w:t>
      </w:r>
      <w:r w:rsidRPr="007121F7">
        <w:rPr>
          <w:rFonts w:ascii="仿宋_GB2312" w:eastAsia="仿宋_GB2312" w:hAnsi="华文仿宋" w:hint="eastAsia"/>
          <w:sz w:val="30"/>
          <w:szCs w:val="30"/>
        </w:rPr>
        <w:t>认定</w:t>
      </w:r>
      <w:r>
        <w:rPr>
          <w:rFonts w:ascii="仿宋_GB2312" w:eastAsia="仿宋_GB2312" w:hAnsi="华文仿宋" w:hint="eastAsia"/>
          <w:sz w:val="30"/>
          <w:szCs w:val="30"/>
        </w:rPr>
        <w:t>贪玩公司</w:t>
      </w:r>
      <w:r w:rsidRPr="007121F7">
        <w:rPr>
          <w:rFonts w:ascii="仿宋_GB2312" w:eastAsia="仿宋_GB2312" w:hAnsi="华文仿宋" w:hint="eastAsia"/>
          <w:sz w:val="30"/>
          <w:szCs w:val="30"/>
        </w:rPr>
        <w:t>行为构成商标侵权</w:t>
      </w:r>
      <w:r>
        <w:rPr>
          <w:rFonts w:ascii="仿宋_GB2312" w:eastAsia="仿宋_GB2312" w:hAnsi="华文仿宋" w:hint="eastAsia"/>
          <w:sz w:val="30"/>
          <w:szCs w:val="30"/>
        </w:rPr>
        <w:t>,判决其赔偿</w:t>
      </w:r>
      <w:r w:rsidRPr="007121F7">
        <w:rPr>
          <w:rFonts w:ascii="仿宋_GB2312" w:eastAsia="仿宋_GB2312" w:hAnsi="华文仿宋" w:hint="eastAsia"/>
          <w:sz w:val="30"/>
          <w:szCs w:val="30"/>
        </w:rPr>
        <w:t>云</w:t>
      </w:r>
      <w:proofErr w:type="gramStart"/>
      <w:r w:rsidRPr="007121F7">
        <w:rPr>
          <w:rFonts w:ascii="仿宋_GB2312" w:eastAsia="仿宋_GB2312" w:hAnsi="华文仿宋" w:hint="eastAsia"/>
          <w:sz w:val="30"/>
          <w:szCs w:val="30"/>
        </w:rPr>
        <w:t>蟾</w:t>
      </w:r>
      <w:proofErr w:type="gramEnd"/>
      <w:r w:rsidRPr="007121F7">
        <w:rPr>
          <w:rFonts w:ascii="仿宋_GB2312" w:eastAsia="仿宋_GB2312" w:hAnsi="华文仿宋" w:hint="eastAsia"/>
          <w:sz w:val="30"/>
          <w:szCs w:val="30"/>
        </w:rPr>
        <w:t>公司</w:t>
      </w:r>
      <w:r w:rsidRPr="00173776">
        <w:rPr>
          <w:rFonts w:ascii="仿宋_GB2312" w:eastAsia="仿宋_GB2312" w:hAnsi="华文仿宋"/>
          <w:sz w:val="30"/>
          <w:szCs w:val="30"/>
        </w:rPr>
        <w:t>经济损失及合理开支</w:t>
      </w:r>
      <w:r>
        <w:rPr>
          <w:rFonts w:ascii="仿宋_GB2312" w:eastAsia="仿宋_GB2312" w:hAnsi="华文仿宋" w:hint="eastAsia"/>
          <w:sz w:val="30"/>
          <w:szCs w:val="30"/>
        </w:rPr>
        <w:t>人民币</w:t>
      </w:r>
      <w:r w:rsidRPr="0087168D">
        <w:rPr>
          <w:rFonts w:eastAsia="仿宋_GB2312"/>
          <w:sz w:val="30"/>
          <w:szCs w:val="30"/>
        </w:rPr>
        <w:t>300</w:t>
      </w:r>
      <w:r>
        <w:rPr>
          <w:rFonts w:ascii="仿宋_GB2312" w:eastAsia="仿宋_GB2312" w:hAnsi="华文仿宋" w:hint="eastAsia"/>
          <w:sz w:val="30"/>
          <w:szCs w:val="30"/>
        </w:rPr>
        <w:t>万元。</w:t>
      </w:r>
      <w:bookmarkEnd w:id="86"/>
    </w:p>
    <w:p w:rsidR="007E3066" w:rsidRPr="00707942" w:rsidRDefault="007E3066" w:rsidP="007E3066">
      <w:pPr>
        <w:spacing w:line="560" w:lineRule="exact"/>
        <w:outlineLvl w:val="0"/>
        <w:rPr>
          <w:rFonts w:ascii="楷体_GB2312" w:eastAsia="楷体_GB2312" w:hAnsi="黑体" w:cs="宋体"/>
          <w:b/>
          <w:sz w:val="30"/>
          <w:szCs w:val="30"/>
        </w:rPr>
      </w:pPr>
      <w:bookmarkStart w:id="87" w:name="_Toc27580380"/>
      <w:r w:rsidRPr="007121F7">
        <w:rPr>
          <w:rFonts w:ascii="楷体_GB2312" w:eastAsia="楷体_GB2312" w:hAnsi="黑体" w:cs="宋体"/>
          <w:b/>
          <w:sz w:val="30"/>
          <w:szCs w:val="30"/>
        </w:rPr>
        <w:t>裁判要旨：</w:t>
      </w:r>
      <w:bookmarkEnd w:id="87"/>
    </w:p>
    <w:p w:rsidR="007E3066" w:rsidRDefault="007E3066" w:rsidP="007E3066">
      <w:pPr>
        <w:spacing w:line="560" w:lineRule="exact"/>
        <w:ind w:firstLineChars="200" w:firstLine="600"/>
        <w:outlineLvl w:val="0"/>
        <w:rPr>
          <w:rFonts w:ascii="仿宋_GB2312" w:eastAsia="仿宋_GB2312" w:hAnsi="华文仿宋"/>
          <w:sz w:val="30"/>
          <w:szCs w:val="30"/>
        </w:rPr>
      </w:pPr>
      <w:bookmarkStart w:id="88" w:name="_Toc27580381"/>
      <w:r w:rsidRPr="007121F7">
        <w:rPr>
          <w:rFonts w:ascii="仿宋_GB2312" w:eastAsia="仿宋_GB2312" w:hAnsi="华文仿宋" w:hint="eastAsia"/>
          <w:sz w:val="30"/>
          <w:szCs w:val="30"/>
        </w:rPr>
        <w:t>在产品名称中使用他人注册商标的行为，</w:t>
      </w:r>
      <w:r>
        <w:rPr>
          <w:rFonts w:ascii="仿宋_GB2312" w:eastAsia="仿宋_GB2312" w:hAnsi="华文仿宋" w:hint="eastAsia"/>
          <w:sz w:val="30"/>
          <w:szCs w:val="30"/>
        </w:rPr>
        <w:t>若具有</w:t>
      </w:r>
      <w:r w:rsidRPr="007121F7">
        <w:rPr>
          <w:rFonts w:ascii="仿宋_GB2312" w:eastAsia="仿宋_GB2312" w:hAnsi="华文仿宋"/>
          <w:sz w:val="30"/>
          <w:szCs w:val="30"/>
        </w:rPr>
        <w:t>指示来源的作用，则构成商标性使用</w:t>
      </w:r>
      <w:r w:rsidRPr="007121F7">
        <w:rPr>
          <w:rFonts w:ascii="仿宋_GB2312" w:eastAsia="仿宋_GB2312" w:hAnsi="华文仿宋" w:hint="eastAsia"/>
          <w:sz w:val="30"/>
          <w:szCs w:val="30"/>
        </w:rPr>
        <w:t>，通常被认定为商标侵权。游戏名称</w:t>
      </w:r>
      <w:r>
        <w:rPr>
          <w:rFonts w:ascii="仿宋_GB2312" w:eastAsia="仿宋_GB2312" w:hAnsi="华文仿宋" w:hint="eastAsia"/>
          <w:sz w:val="30"/>
          <w:szCs w:val="30"/>
        </w:rPr>
        <w:t>的个性化特征往往</w:t>
      </w:r>
      <w:r w:rsidRPr="007121F7">
        <w:rPr>
          <w:rFonts w:ascii="仿宋_GB2312" w:eastAsia="仿宋_GB2312" w:hAnsi="华文仿宋" w:hint="eastAsia"/>
          <w:sz w:val="30"/>
          <w:szCs w:val="30"/>
        </w:rPr>
        <w:t>与开发商、运营商等形成对应联系，</w:t>
      </w:r>
      <w:r>
        <w:rPr>
          <w:rFonts w:ascii="仿宋_GB2312" w:eastAsia="仿宋_GB2312" w:hAnsi="华文仿宋" w:hint="eastAsia"/>
          <w:sz w:val="30"/>
          <w:szCs w:val="30"/>
        </w:rPr>
        <w:t>具有</w:t>
      </w:r>
      <w:r w:rsidRPr="007121F7">
        <w:rPr>
          <w:rFonts w:ascii="仿宋_GB2312" w:eastAsia="仿宋_GB2312" w:hAnsi="华文仿宋" w:hint="eastAsia"/>
          <w:sz w:val="30"/>
          <w:szCs w:val="30"/>
        </w:rPr>
        <w:t>区分游戏来源的作用。将游戏名称注册为商标，实质是将游戏名称作为商业标识使用。</w:t>
      </w:r>
      <w:r>
        <w:rPr>
          <w:rFonts w:ascii="仿宋_GB2312" w:eastAsia="仿宋_GB2312" w:hAnsi="华文仿宋" w:hint="eastAsia"/>
          <w:sz w:val="30"/>
          <w:szCs w:val="30"/>
        </w:rPr>
        <w:t>若对注册商标的</w:t>
      </w:r>
      <w:r w:rsidRPr="007121F7">
        <w:rPr>
          <w:rFonts w:ascii="仿宋_GB2312" w:eastAsia="仿宋_GB2312" w:hAnsi="华文仿宋" w:hint="eastAsia"/>
          <w:sz w:val="30"/>
          <w:szCs w:val="30"/>
        </w:rPr>
        <w:t>使用行为具有攀附</w:t>
      </w:r>
      <w:r>
        <w:rPr>
          <w:rFonts w:ascii="仿宋_GB2312" w:eastAsia="仿宋_GB2312" w:hAnsi="华文仿宋" w:hint="eastAsia"/>
          <w:sz w:val="30"/>
          <w:szCs w:val="30"/>
        </w:rPr>
        <w:t>他人</w:t>
      </w:r>
      <w:r w:rsidRPr="007121F7">
        <w:rPr>
          <w:rFonts w:ascii="仿宋_GB2312" w:eastAsia="仿宋_GB2312" w:hAnsi="华文仿宋" w:hint="eastAsia"/>
          <w:sz w:val="30"/>
          <w:szCs w:val="30"/>
        </w:rPr>
        <w:t>商誉或者商标知名度</w:t>
      </w:r>
      <w:r>
        <w:rPr>
          <w:rFonts w:ascii="仿宋_GB2312" w:eastAsia="仿宋_GB2312" w:hAnsi="华文仿宋" w:hint="eastAsia"/>
          <w:sz w:val="30"/>
          <w:szCs w:val="30"/>
        </w:rPr>
        <w:t>的故意</w:t>
      </w:r>
      <w:r w:rsidRPr="007121F7">
        <w:rPr>
          <w:rFonts w:ascii="仿宋_GB2312" w:eastAsia="仿宋_GB2312" w:hAnsi="华文仿宋" w:hint="eastAsia"/>
          <w:sz w:val="30"/>
          <w:szCs w:val="30"/>
        </w:rPr>
        <w:t>，</w:t>
      </w:r>
      <w:r>
        <w:rPr>
          <w:rFonts w:ascii="仿宋_GB2312" w:eastAsia="仿宋_GB2312" w:hAnsi="华文仿宋" w:hint="eastAsia"/>
          <w:sz w:val="30"/>
          <w:szCs w:val="30"/>
        </w:rPr>
        <w:t>易使</w:t>
      </w:r>
      <w:r w:rsidRPr="007121F7">
        <w:rPr>
          <w:rFonts w:ascii="仿宋_GB2312" w:eastAsia="仿宋_GB2312" w:hAnsi="华文仿宋" w:hint="eastAsia"/>
          <w:sz w:val="30"/>
          <w:szCs w:val="30"/>
        </w:rPr>
        <w:t>消费者产生混淆或误认，则认定该使用行为构成商标侵权。</w:t>
      </w:r>
      <w:bookmarkEnd w:id="88"/>
    </w:p>
    <w:p w:rsidR="007E3066" w:rsidRPr="009E69E2" w:rsidRDefault="007E3066" w:rsidP="007E3066">
      <w:pPr>
        <w:spacing w:line="560" w:lineRule="exact"/>
        <w:ind w:firstLineChars="200" w:firstLine="600"/>
        <w:outlineLvl w:val="0"/>
        <w:rPr>
          <w:rFonts w:ascii="仿宋_GB2312" w:eastAsia="仿宋_GB2312" w:hAnsi="华文仿宋"/>
          <w:sz w:val="30"/>
          <w:szCs w:val="30"/>
        </w:rPr>
      </w:pPr>
    </w:p>
    <w:p w:rsidR="007E3066" w:rsidRPr="000015A5" w:rsidRDefault="007E3066" w:rsidP="007E3066">
      <w:pPr>
        <w:spacing w:line="540" w:lineRule="exact"/>
        <w:outlineLvl w:val="0"/>
        <w:rPr>
          <w:rFonts w:ascii="华文仿宋" w:eastAsia="华文仿宋" w:hAnsi="华文仿宋"/>
          <w:sz w:val="30"/>
          <w:szCs w:val="30"/>
        </w:rPr>
      </w:pPr>
      <w:bookmarkStart w:id="89" w:name="_Toc27580382"/>
      <w:r w:rsidRPr="007121F7">
        <w:rPr>
          <w:rFonts w:ascii="楷体_GB2312" w:eastAsia="楷体_GB2312" w:hAnsi="黑体" w:cs="宋体"/>
          <w:b/>
          <w:sz w:val="30"/>
          <w:szCs w:val="30"/>
        </w:rPr>
        <w:lastRenderedPageBreak/>
        <w:t>典型意义：</w:t>
      </w:r>
      <w:bookmarkEnd w:id="89"/>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0" w:name="_Toc27580383"/>
      <w:r>
        <w:rPr>
          <w:rFonts w:ascii="仿宋_GB2312" w:eastAsia="仿宋_GB2312" w:hAnsi="华文仿宋" w:hint="eastAsia"/>
          <w:sz w:val="30"/>
          <w:szCs w:val="30"/>
        </w:rPr>
        <w:t>电脑网络游戏是凝聚软件著作权、商标权等知识产权的新兴产业，近年来发展迅速，行业参与者众多，其中不乏对知识产权缺少应有尊重的行为。本案判决明确了游戏名称使用的商标法界线，对</w:t>
      </w:r>
      <w:r w:rsidRPr="007121F7">
        <w:rPr>
          <w:rFonts w:ascii="仿宋_GB2312" w:eastAsia="仿宋_GB2312" w:hAnsi="华文仿宋" w:hint="eastAsia"/>
          <w:sz w:val="30"/>
          <w:szCs w:val="30"/>
        </w:rPr>
        <w:t>文</w:t>
      </w:r>
      <w:proofErr w:type="gramStart"/>
      <w:r w:rsidRPr="007121F7">
        <w:rPr>
          <w:rFonts w:ascii="仿宋_GB2312" w:eastAsia="仿宋_GB2312" w:hAnsi="华文仿宋" w:hint="eastAsia"/>
          <w:sz w:val="30"/>
          <w:szCs w:val="30"/>
        </w:rPr>
        <w:t>创领域</w:t>
      </w:r>
      <w:proofErr w:type="gramEnd"/>
      <w:r>
        <w:rPr>
          <w:rFonts w:ascii="仿宋_GB2312" w:eastAsia="仿宋_GB2312" w:hAnsi="华文仿宋" w:hint="eastAsia"/>
          <w:sz w:val="30"/>
          <w:szCs w:val="30"/>
        </w:rPr>
        <w:t>鼓励原创、树立知识产权保护意识具有鲜明的导向作用。本案判赔金额高达人民币</w:t>
      </w:r>
      <w:r w:rsidRPr="0087168D">
        <w:rPr>
          <w:rFonts w:eastAsia="仿宋_GB2312"/>
          <w:sz w:val="30"/>
          <w:szCs w:val="30"/>
        </w:rPr>
        <w:t>300</w:t>
      </w:r>
      <w:r>
        <w:rPr>
          <w:rFonts w:ascii="仿宋_GB2312" w:eastAsia="仿宋_GB2312" w:hAnsi="华文仿宋" w:hint="eastAsia"/>
          <w:sz w:val="30"/>
          <w:szCs w:val="30"/>
        </w:rPr>
        <w:t>万元，也昭示了</w:t>
      </w:r>
      <w:proofErr w:type="gramStart"/>
      <w:r>
        <w:rPr>
          <w:rFonts w:ascii="仿宋_GB2312" w:eastAsia="仿宋_GB2312" w:hAnsi="华文仿宋" w:hint="eastAsia"/>
          <w:sz w:val="30"/>
          <w:szCs w:val="30"/>
        </w:rPr>
        <w:t>司法对</w:t>
      </w:r>
      <w:proofErr w:type="gramEnd"/>
      <w:r>
        <w:rPr>
          <w:rFonts w:ascii="仿宋_GB2312" w:eastAsia="仿宋_GB2312" w:hAnsi="华文仿宋" w:hint="eastAsia"/>
          <w:sz w:val="30"/>
          <w:szCs w:val="30"/>
        </w:rPr>
        <w:t>知识产权侵权行为的打击力度，形成强大威慑，</w:t>
      </w:r>
      <w:r w:rsidRPr="007A394F">
        <w:rPr>
          <w:rFonts w:ascii="仿宋_GB2312" w:eastAsia="仿宋_GB2312" w:hAnsi="华文仿宋" w:hint="eastAsia"/>
          <w:sz w:val="30"/>
          <w:szCs w:val="30"/>
        </w:rPr>
        <w:t>有助于保障</w:t>
      </w:r>
      <w:proofErr w:type="gramStart"/>
      <w:r w:rsidRPr="007A394F">
        <w:rPr>
          <w:rFonts w:ascii="仿宋_GB2312" w:eastAsia="仿宋_GB2312" w:hAnsi="华文仿宋" w:hint="eastAsia"/>
          <w:sz w:val="30"/>
          <w:szCs w:val="30"/>
        </w:rPr>
        <w:t>网游产业</w:t>
      </w:r>
      <w:proofErr w:type="gramEnd"/>
      <w:r w:rsidRPr="007A394F">
        <w:rPr>
          <w:rFonts w:ascii="仿宋_GB2312" w:eastAsia="仿宋_GB2312" w:hAnsi="华文仿宋" w:hint="eastAsia"/>
          <w:sz w:val="30"/>
          <w:szCs w:val="30"/>
        </w:rPr>
        <w:t>健康</w:t>
      </w:r>
      <w:r>
        <w:rPr>
          <w:rFonts w:ascii="仿宋_GB2312" w:eastAsia="仿宋_GB2312" w:hAnsi="华文仿宋" w:hint="eastAsia"/>
          <w:sz w:val="30"/>
          <w:szCs w:val="30"/>
        </w:rPr>
        <w:t>运营</w:t>
      </w:r>
      <w:r w:rsidRPr="007A394F">
        <w:rPr>
          <w:rFonts w:ascii="仿宋_GB2312" w:eastAsia="仿宋_GB2312" w:hAnsi="华文仿宋" w:hint="eastAsia"/>
          <w:sz w:val="30"/>
          <w:szCs w:val="30"/>
        </w:rPr>
        <w:t>。</w:t>
      </w:r>
      <w:bookmarkEnd w:id="90"/>
    </w:p>
    <w:p w:rsidR="008E1D55" w:rsidRDefault="007E3066" w:rsidP="008E1D55">
      <w:pPr>
        <w:spacing w:line="540" w:lineRule="exact"/>
        <w:outlineLvl w:val="0"/>
        <w:rPr>
          <w:rFonts w:ascii="楷体_GB2312" w:eastAsia="楷体_GB2312" w:hAnsi="黑体" w:cs="宋体"/>
          <w:b/>
          <w:sz w:val="30"/>
          <w:szCs w:val="30"/>
        </w:rPr>
      </w:pPr>
      <w:bookmarkStart w:id="91" w:name="_Toc27580384"/>
      <w:r w:rsidRPr="007121F7">
        <w:rPr>
          <w:rFonts w:ascii="楷体_GB2312" w:eastAsia="楷体_GB2312" w:hAnsi="黑体" w:cs="宋体"/>
          <w:b/>
          <w:sz w:val="30"/>
          <w:szCs w:val="30"/>
        </w:rPr>
        <w:t>关联文件条款：</w:t>
      </w:r>
      <w:bookmarkStart w:id="92" w:name="_Toc27580385"/>
      <w:bookmarkEnd w:id="91"/>
    </w:p>
    <w:p w:rsidR="007E3066" w:rsidRPr="008E1D55" w:rsidRDefault="007E3066" w:rsidP="008E1D55">
      <w:pPr>
        <w:spacing w:line="540" w:lineRule="exact"/>
        <w:ind w:firstLineChars="200" w:firstLine="600"/>
        <w:outlineLvl w:val="0"/>
        <w:rPr>
          <w:rFonts w:ascii="楷体_GB2312" w:eastAsia="楷体_GB2312" w:hAnsi="黑体" w:cs="宋体"/>
          <w:b/>
          <w:sz w:val="30"/>
          <w:szCs w:val="30"/>
        </w:rPr>
      </w:pPr>
      <w:r w:rsidRPr="009A626B">
        <w:rPr>
          <w:rFonts w:eastAsia="仿宋_GB2312" w:hint="eastAsia"/>
          <w:color w:val="000000"/>
          <w:sz w:val="30"/>
          <w:szCs w:val="30"/>
        </w:rPr>
        <w:t>《上海法院进一步推进法治化营商环境建设实施方案》</w:t>
      </w:r>
      <w:bookmarkEnd w:id="92"/>
    </w:p>
    <w:p w:rsidR="007E3066" w:rsidRPr="00D55048" w:rsidRDefault="007E3066" w:rsidP="007E3066">
      <w:pPr>
        <w:spacing w:line="540" w:lineRule="exact"/>
        <w:ind w:firstLineChars="200" w:firstLine="600"/>
        <w:outlineLvl w:val="0"/>
        <w:rPr>
          <w:rFonts w:ascii="仿宋_GB2312" w:eastAsia="仿宋_GB2312" w:hAnsi="华文仿宋"/>
          <w:sz w:val="30"/>
          <w:szCs w:val="30"/>
        </w:rPr>
      </w:pPr>
      <w:bookmarkStart w:id="93" w:name="_Toc27580386"/>
      <w:r w:rsidRPr="00D55048">
        <w:rPr>
          <w:rFonts w:ascii="仿宋_GB2312" w:eastAsia="仿宋_GB2312" w:hAnsi="华文仿宋" w:hint="eastAsia"/>
          <w:bCs/>
          <w:sz w:val="30"/>
          <w:szCs w:val="30"/>
        </w:rPr>
        <w:t>（一）加强产权司法保护，依法平等全面保护各类营商主体权益</w:t>
      </w:r>
      <w:bookmarkEnd w:id="93"/>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4" w:name="_Toc27580387"/>
      <w:r w:rsidRPr="00D55048">
        <w:rPr>
          <w:rFonts w:ascii="仿宋_GB2312" w:eastAsia="仿宋_GB2312" w:hAnsi="华文仿宋" w:hint="eastAsia"/>
          <w:sz w:val="30"/>
          <w:szCs w:val="30"/>
        </w:rPr>
        <w:t>3</w:t>
      </w:r>
      <w:r w:rsidR="008E1D55">
        <w:rPr>
          <w:rFonts w:ascii="仿宋_GB2312" w:eastAsia="仿宋_GB2312" w:hAnsi="华文仿宋" w:hint="eastAsia"/>
          <w:sz w:val="30"/>
          <w:szCs w:val="30"/>
        </w:rPr>
        <w:t>．</w:t>
      </w:r>
      <w:r w:rsidRPr="00D55048">
        <w:rPr>
          <w:rFonts w:ascii="仿宋_GB2312" w:eastAsia="仿宋_GB2312" w:hAnsi="华文仿宋" w:hint="eastAsia"/>
          <w:sz w:val="30"/>
          <w:szCs w:val="30"/>
        </w:rPr>
        <w:t>进一步加强知识产权司法保护。</w:t>
      </w:r>
      <w:bookmarkEnd w:id="94"/>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5" w:name="_Toc27580388"/>
      <w:r w:rsidRPr="007121F7">
        <w:rPr>
          <w:rFonts w:ascii="仿宋_GB2312" w:eastAsia="仿宋_GB2312" w:hAnsi="华文仿宋"/>
          <w:sz w:val="30"/>
          <w:szCs w:val="30"/>
        </w:rPr>
        <w:t>《上海市高级人民法院关于</w:t>
      </w:r>
      <w:r>
        <w:rPr>
          <w:rFonts w:ascii="仿宋_GB2312" w:eastAsia="仿宋_GB2312" w:hAnsi="华文仿宋" w:hint="eastAsia"/>
          <w:sz w:val="30"/>
          <w:szCs w:val="30"/>
        </w:rPr>
        <w:t>充分</w:t>
      </w:r>
      <w:r w:rsidRPr="007121F7">
        <w:rPr>
          <w:rFonts w:ascii="仿宋_GB2312" w:eastAsia="仿宋_GB2312" w:hAnsi="华文仿宋"/>
          <w:sz w:val="30"/>
          <w:szCs w:val="30"/>
        </w:rPr>
        <w:t>发挥审判职能作用为企业家创新创业营造良好法治环境的实施意见》</w:t>
      </w:r>
      <w:bookmarkEnd w:id="95"/>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6" w:name="_Toc27580389"/>
      <w:r w:rsidRPr="007121F7">
        <w:rPr>
          <w:rFonts w:ascii="仿宋_GB2312" w:eastAsia="仿宋_GB2312" w:hAnsi="华文仿宋"/>
          <w:sz w:val="30"/>
          <w:szCs w:val="30"/>
        </w:rPr>
        <w:t>（二）依法保护诚实守信企业家的合法权益</w:t>
      </w:r>
      <w:bookmarkEnd w:id="96"/>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7" w:name="_Toc27580390"/>
      <w:r w:rsidRPr="007121F7">
        <w:rPr>
          <w:rFonts w:ascii="仿宋_GB2312" w:eastAsia="仿宋_GB2312" w:hAnsi="华文仿宋"/>
          <w:sz w:val="30"/>
          <w:szCs w:val="30"/>
        </w:rPr>
        <w:t>（三）依法保护企业家的知识产权</w:t>
      </w:r>
      <w:bookmarkEnd w:id="97"/>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8" w:name="_Toc27580391"/>
      <w:r w:rsidRPr="007121F7">
        <w:rPr>
          <w:rFonts w:ascii="仿宋_GB2312" w:eastAsia="仿宋_GB2312" w:hAnsi="华文仿宋"/>
          <w:sz w:val="30"/>
          <w:szCs w:val="30"/>
        </w:rPr>
        <w:t>16</w:t>
      </w:r>
      <w:r w:rsidR="008E1D55">
        <w:rPr>
          <w:rFonts w:ascii="仿宋_GB2312" w:eastAsia="仿宋_GB2312" w:hAnsi="华文仿宋" w:hint="eastAsia"/>
          <w:sz w:val="30"/>
          <w:szCs w:val="30"/>
        </w:rPr>
        <w:t>．</w:t>
      </w:r>
      <w:r w:rsidRPr="007121F7">
        <w:rPr>
          <w:rFonts w:ascii="仿宋_GB2312" w:eastAsia="仿宋_GB2312" w:hAnsi="华文仿宋"/>
          <w:sz w:val="30"/>
          <w:szCs w:val="30"/>
        </w:rPr>
        <w:t>依法打击破坏市场秩序，不正当竞争等违法行为。</w:t>
      </w:r>
      <w:bookmarkEnd w:id="98"/>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99" w:name="_Toc27580392"/>
      <w:r w:rsidRPr="007121F7">
        <w:rPr>
          <w:rFonts w:ascii="仿宋_GB2312" w:eastAsia="仿宋_GB2312" w:hAnsi="华文仿宋"/>
          <w:sz w:val="30"/>
          <w:szCs w:val="30"/>
        </w:rPr>
        <w:t>《上海市高级人民法院关于加强知识产权司法保护的若干意见》</w:t>
      </w:r>
      <w:bookmarkEnd w:id="99"/>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100" w:name="_Toc27580393"/>
      <w:r w:rsidRPr="007121F7">
        <w:rPr>
          <w:rFonts w:ascii="仿宋_GB2312" w:eastAsia="仿宋_GB2312" w:hAnsi="华文仿宋"/>
          <w:sz w:val="30"/>
          <w:szCs w:val="30"/>
        </w:rPr>
        <w:t>三、优化赔偿计算方式适用，充分体现知识产权价值</w:t>
      </w:r>
      <w:bookmarkEnd w:id="100"/>
    </w:p>
    <w:p w:rsidR="007E3066" w:rsidRPr="000015A5" w:rsidRDefault="007E3066" w:rsidP="007E3066">
      <w:pPr>
        <w:spacing w:line="540" w:lineRule="exact"/>
        <w:ind w:firstLineChars="200" w:firstLine="600"/>
        <w:outlineLvl w:val="0"/>
        <w:rPr>
          <w:rFonts w:ascii="华文仿宋" w:eastAsia="华文仿宋" w:hAnsi="华文仿宋"/>
          <w:sz w:val="30"/>
          <w:szCs w:val="30"/>
        </w:rPr>
      </w:pPr>
      <w:bookmarkStart w:id="101" w:name="_Toc27580394"/>
      <w:r w:rsidRPr="007121F7">
        <w:rPr>
          <w:rFonts w:ascii="仿宋_GB2312" w:eastAsia="仿宋_GB2312" w:hAnsi="华文仿宋"/>
          <w:sz w:val="30"/>
          <w:szCs w:val="30"/>
        </w:rPr>
        <w:t>9</w:t>
      </w:r>
      <w:r w:rsidR="008E1D55">
        <w:rPr>
          <w:rFonts w:ascii="仿宋_GB2312" w:eastAsia="仿宋_GB2312" w:hAnsi="华文仿宋" w:hint="eastAsia"/>
          <w:sz w:val="30"/>
          <w:szCs w:val="30"/>
        </w:rPr>
        <w:t>．</w:t>
      </w:r>
      <w:r w:rsidRPr="007121F7">
        <w:rPr>
          <w:rFonts w:ascii="仿宋_GB2312" w:eastAsia="仿宋_GB2312" w:hAnsi="华文仿宋"/>
          <w:sz w:val="30"/>
          <w:szCs w:val="30"/>
        </w:rPr>
        <w:t>加大侵权惩罚力度，让侵权者付出应有代价。</w:t>
      </w:r>
      <w:bookmarkEnd w:id="101"/>
    </w:p>
    <w:p w:rsidR="007E3066" w:rsidRPr="007121F7" w:rsidRDefault="007E3066" w:rsidP="007E3066">
      <w:pPr>
        <w:spacing w:line="540" w:lineRule="exact"/>
        <w:outlineLvl w:val="0"/>
        <w:rPr>
          <w:rFonts w:ascii="楷体_GB2312" w:eastAsia="楷体_GB2312" w:hAnsi="黑体" w:cs="宋体"/>
          <w:b/>
          <w:sz w:val="30"/>
          <w:szCs w:val="30"/>
        </w:rPr>
      </w:pPr>
      <w:bookmarkStart w:id="102" w:name="_Toc27580395"/>
      <w:proofErr w:type="gramStart"/>
      <w:r w:rsidRPr="007121F7">
        <w:rPr>
          <w:rFonts w:ascii="楷体_GB2312" w:eastAsia="楷体_GB2312" w:hAnsi="黑体" w:cs="宋体"/>
          <w:b/>
          <w:sz w:val="30"/>
          <w:szCs w:val="30"/>
        </w:rPr>
        <w:t>案件案</w:t>
      </w:r>
      <w:proofErr w:type="gramEnd"/>
      <w:r w:rsidRPr="007121F7">
        <w:rPr>
          <w:rFonts w:ascii="楷体_GB2312" w:eastAsia="楷体_GB2312" w:hAnsi="黑体" w:cs="宋体"/>
          <w:b/>
          <w:sz w:val="30"/>
          <w:szCs w:val="30"/>
        </w:rPr>
        <w:t>号：</w:t>
      </w:r>
      <w:bookmarkEnd w:id="102"/>
    </w:p>
    <w:p w:rsidR="007E3066" w:rsidRPr="007121F7" w:rsidRDefault="007E3066" w:rsidP="007E3066">
      <w:pPr>
        <w:spacing w:line="540" w:lineRule="exact"/>
        <w:ind w:firstLineChars="200" w:firstLine="600"/>
        <w:outlineLvl w:val="0"/>
        <w:rPr>
          <w:rFonts w:ascii="仿宋_GB2312" w:eastAsia="仿宋_GB2312" w:hAnsi="华文仿宋"/>
          <w:sz w:val="30"/>
          <w:szCs w:val="30"/>
        </w:rPr>
      </w:pPr>
      <w:bookmarkStart w:id="103" w:name="_Toc27580396"/>
      <w:r w:rsidRPr="007121F7">
        <w:rPr>
          <w:rFonts w:ascii="仿宋_GB2312" w:eastAsia="仿宋_GB2312" w:hAnsi="华文仿宋"/>
          <w:sz w:val="30"/>
          <w:szCs w:val="30"/>
        </w:rPr>
        <w:t>一审案号：</w:t>
      </w:r>
      <w:r w:rsidRPr="0087168D">
        <w:rPr>
          <w:rFonts w:eastAsia="仿宋_GB2312"/>
          <w:sz w:val="30"/>
          <w:szCs w:val="30"/>
        </w:rPr>
        <w:t>（</w:t>
      </w:r>
      <w:r w:rsidRPr="0087168D">
        <w:rPr>
          <w:rFonts w:eastAsia="仿宋_GB2312"/>
          <w:sz w:val="30"/>
          <w:szCs w:val="30"/>
        </w:rPr>
        <w:t>2017</w:t>
      </w:r>
      <w:r w:rsidRPr="0087168D">
        <w:rPr>
          <w:rFonts w:eastAsia="仿宋_GB2312"/>
          <w:sz w:val="30"/>
          <w:szCs w:val="30"/>
        </w:rPr>
        <w:t>）</w:t>
      </w:r>
      <w:r w:rsidRPr="007121F7">
        <w:rPr>
          <w:rFonts w:ascii="仿宋_GB2312" w:eastAsia="仿宋_GB2312" w:hAnsi="华文仿宋" w:hint="eastAsia"/>
          <w:sz w:val="30"/>
          <w:szCs w:val="30"/>
        </w:rPr>
        <w:t>沪</w:t>
      </w:r>
      <w:r w:rsidRPr="0087168D">
        <w:rPr>
          <w:rFonts w:eastAsia="仿宋_GB2312" w:hint="eastAsia"/>
          <w:sz w:val="30"/>
          <w:szCs w:val="30"/>
        </w:rPr>
        <w:t>0107</w:t>
      </w:r>
      <w:r w:rsidRPr="007121F7">
        <w:rPr>
          <w:rFonts w:ascii="仿宋_GB2312" w:eastAsia="仿宋_GB2312" w:hAnsi="华文仿宋" w:hint="eastAsia"/>
          <w:sz w:val="30"/>
          <w:szCs w:val="30"/>
        </w:rPr>
        <w:t>民初</w:t>
      </w:r>
      <w:r w:rsidRPr="0087168D">
        <w:rPr>
          <w:rFonts w:eastAsia="仿宋_GB2312" w:hint="eastAsia"/>
          <w:sz w:val="30"/>
          <w:szCs w:val="30"/>
        </w:rPr>
        <w:t>16605</w:t>
      </w:r>
      <w:r w:rsidRPr="007121F7">
        <w:rPr>
          <w:rFonts w:ascii="仿宋_GB2312" w:eastAsia="仿宋_GB2312" w:hAnsi="华文仿宋" w:hint="eastAsia"/>
          <w:sz w:val="30"/>
          <w:szCs w:val="30"/>
        </w:rPr>
        <w:t>号</w:t>
      </w:r>
      <w:bookmarkEnd w:id="103"/>
    </w:p>
    <w:p w:rsidR="007E3066" w:rsidRPr="00FD36F5" w:rsidRDefault="007E3066" w:rsidP="007E3066">
      <w:pPr>
        <w:spacing w:line="540" w:lineRule="exact"/>
        <w:ind w:firstLineChars="200" w:firstLine="600"/>
        <w:outlineLvl w:val="0"/>
        <w:rPr>
          <w:rFonts w:ascii="仿宋_GB2312" w:eastAsia="仿宋_GB2312" w:hAnsi="华文仿宋"/>
          <w:sz w:val="30"/>
          <w:szCs w:val="30"/>
        </w:rPr>
      </w:pPr>
      <w:bookmarkStart w:id="104" w:name="_Toc27580397"/>
      <w:r w:rsidRPr="007121F7">
        <w:rPr>
          <w:rFonts w:ascii="仿宋_GB2312" w:eastAsia="仿宋_GB2312" w:hAnsi="华文仿宋"/>
          <w:sz w:val="30"/>
          <w:szCs w:val="30"/>
        </w:rPr>
        <w:t>二审案号：</w:t>
      </w:r>
      <w:r w:rsidRPr="0087168D">
        <w:rPr>
          <w:rFonts w:eastAsia="仿宋_GB2312" w:hint="eastAsia"/>
          <w:sz w:val="30"/>
          <w:szCs w:val="30"/>
        </w:rPr>
        <w:t>（</w:t>
      </w:r>
      <w:r w:rsidRPr="0087168D">
        <w:rPr>
          <w:rFonts w:eastAsia="仿宋_GB2312" w:hint="eastAsia"/>
          <w:sz w:val="30"/>
          <w:szCs w:val="30"/>
        </w:rPr>
        <w:t>2019</w:t>
      </w:r>
      <w:r w:rsidRPr="0087168D">
        <w:rPr>
          <w:rFonts w:eastAsia="仿宋_GB2312" w:hint="eastAsia"/>
          <w:sz w:val="30"/>
          <w:szCs w:val="30"/>
        </w:rPr>
        <w:t>）</w:t>
      </w:r>
      <w:r w:rsidRPr="007121F7">
        <w:rPr>
          <w:rFonts w:ascii="仿宋_GB2312" w:eastAsia="仿宋_GB2312" w:hAnsi="华文仿宋" w:hint="eastAsia"/>
          <w:sz w:val="30"/>
          <w:szCs w:val="30"/>
        </w:rPr>
        <w:t>沪</w:t>
      </w:r>
      <w:r w:rsidRPr="0087168D">
        <w:rPr>
          <w:rFonts w:eastAsia="仿宋_GB2312" w:hint="eastAsia"/>
          <w:sz w:val="30"/>
          <w:szCs w:val="30"/>
        </w:rPr>
        <w:t>73</w:t>
      </w:r>
      <w:proofErr w:type="gramStart"/>
      <w:r w:rsidRPr="007121F7">
        <w:rPr>
          <w:rFonts w:ascii="仿宋_GB2312" w:eastAsia="仿宋_GB2312" w:hAnsi="华文仿宋" w:hint="eastAsia"/>
          <w:sz w:val="30"/>
          <w:szCs w:val="30"/>
        </w:rPr>
        <w:t>民终</w:t>
      </w:r>
      <w:r w:rsidRPr="0087168D">
        <w:rPr>
          <w:rFonts w:eastAsia="仿宋_GB2312" w:hint="eastAsia"/>
          <w:sz w:val="30"/>
          <w:szCs w:val="30"/>
        </w:rPr>
        <w:t>54</w:t>
      </w:r>
      <w:r w:rsidRPr="007121F7">
        <w:rPr>
          <w:rFonts w:ascii="仿宋_GB2312" w:eastAsia="仿宋_GB2312" w:hAnsi="华文仿宋" w:hint="eastAsia"/>
          <w:sz w:val="30"/>
          <w:szCs w:val="30"/>
        </w:rPr>
        <w:t>号</w:t>
      </w:r>
      <w:bookmarkEnd w:id="104"/>
      <w:proofErr w:type="gramEnd"/>
    </w:p>
    <w:p w:rsidR="00A331A0" w:rsidRDefault="00A331A0" w:rsidP="00C0203D">
      <w:pPr>
        <w:pStyle w:val="1"/>
      </w:pPr>
      <w:bookmarkStart w:id="105" w:name="_Toc27580398"/>
      <w:r>
        <w:rPr>
          <w:rFonts w:hint="eastAsia"/>
        </w:rPr>
        <w:lastRenderedPageBreak/>
        <w:t>违反特许经营引纠纷</w:t>
      </w:r>
      <w:r>
        <w:rPr>
          <w:rFonts w:hint="eastAsia"/>
        </w:rPr>
        <w:t xml:space="preserve">  </w:t>
      </w:r>
      <w:r>
        <w:rPr>
          <w:rFonts w:hint="eastAsia"/>
        </w:rPr>
        <w:t>重</w:t>
      </w:r>
      <w:r w:rsidR="00244CC8">
        <w:rPr>
          <w:rFonts w:hint="eastAsia"/>
        </w:rPr>
        <w:t>申</w:t>
      </w:r>
      <w:r>
        <w:rPr>
          <w:rFonts w:hint="eastAsia"/>
        </w:rPr>
        <w:t>诚信原则助</w:t>
      </w:r>
      <w:r w:rsidR="00244CC8">
        <w:rPr>
          <w:rFonts w:hint="eastAsia"/>
        </w:rPr>
        <w:t>外商</w:t>
      </w:r>
      <w:bookmarkEnd w:id="81"/>
      <w:bookmarkEnd w:id="105"/>
    </w:p>
    <w:p w:rsidR="00F24B15" w:rsidRPr="007121F7" w:rsidRDefault="00F24B15" w:rsidP="00F24B15">
      <w:pPr>
        <w:spacing w:line="560" w:lineRule="exact"/>
        <w:ind w:firstLineChars="171" w:firstLine="410"/>
        <w:jc w:val="right"/>
        <w:outlineLvl w:val="0"/>
        <w:rPr>
          <w:rFonts w:ascii="华文中宋" w:eastAsia="华文中宋" w:hAnsi="华文中宋"/>
          <w:sz w:val="24"/>
        </w:rPr>
      </w:pPr>
      <w:bookmarkStart w:id="106" w:name="_Toc27120534"/>
      <w:bookmarkStart w:id="107" w:name="_Toc27491850"/>
      <w:bookmarkStart w:id="108" w:name="_Toc27580399"/>
      <w:r w:rsidRPr="007121F7">
        <w:rPr>
          <w:rFonts w:ascii="华文中宋" w:eastAsia="华文中宋" w:hAnsi="华文中宋" w:hint="eastAsia"/>
          <w:sz w:val="24"/>
        </w:rPr>
        <w:t>——</w:t>
      </w:r>
      <w:r>
        <w:rPr>
          <w:rFonts w:ascii="华文中宋" w:eastAsia="华文中宋" w:hAnsi="华文中宋" w:hint="eastAsia"/>
          <w:sz w:val="24"/>
        </w:rPr>
        <w:t>格林豪泰公司与李</w:t>
      </w:r>
      <w:r w:rsidR="00A62674">
        <w:rPr>
          <w:rFonts w:ascii="华文中宋" w:eastAsia="华文中宋" w:hAnsi="华文中宋" w:hint="eastAsia"/>
          <w:sz w:val="24"/>
        </w:rPr>
        <w:t>某某</w:t>
      </w:r>
      <w:r>
        <w:rPr>
          <w:rFonts w:ascii="华文中宋" w:eastAsia="华文中宋" w:hAnsi="华文中宋" w:hint="eastAsia"/>
          <w:sz w:val="24"/>
        </w:rPr>
        <w:t>、郑州华益公司</w:t>
      </w:r>
      <w:r w:rsidR="002E0834">
        <w:rPr>
          <w:rFonts w:ascii="华文中宋" w:eastAsia="华文中宋" w:hAnsi="华文中宋" w:hint="eastAsia"/>
          <w:sz w:val="24"/>
        </w:rPr>
        <w:t>等</w:t>
      </w:r>
      <w:r>
        <w:rPr>
          <w:rFonts w:ascii="华文中宋" w:eastAsia="华文中宋" w:hAnsi="华文中宋" w:hint="eastAsia"/>
          <w:sz w:val="24"/>
        </w:rPr>
        <w:t>特许经营合同纠纷案</w:t>
      </w:r>
      <w:bookmarkEnd w:id="106"/>
      <w:bookmarkEnd w:id="107"/>
      <w:bookmarkEnd w:id="108"/>
    </w:p>
    <w:p w:rsidR="00F24B15" w:rsidRPr="007121F7" w:rsidRDefault="00F24B15" w:rsidP="00F24B15">
      <w:pPr>
        <w:spacing w:line="560" w:lineRule="exact"/>
        <w:outlineLvl w:val="0"/>
        <w:rPr>
          <w:rFonts w:ascii="楷体_GB2312" w:eastAsia="楷体_GB2312" w:hAnsi="黑体" w:cs="宋体"/>
          <w:b/>
          <w:sz w:val="30"/>
          <w:szCs w:val="30"/>
        </w:rPr>
      </w:pPr>
      <w:bookmarkStart w:id="109" w:name="_Toc27120535"/>
      <w:bookmarkStart w:id="110" w:name="_Toc27491851"/>
      <w:bookmarkStart w:id="111" w:name="_Toc27580400"/>
      <w:r w:rsidRPr="007121F7">
        <w:rPr>
          <w:rFonts w:ascii="楷体_GB2312" w:eastAsia="楷体_GB2312" w:hAnsi="黑体" w:cs="宋体" w:hint="eastAsia"/>
          <w:b/>
          <w:sz w:val="30"/>
          <w:szCs w:val="30"/>
        </w:rPr>
        <w:t>案情简介：</w:t>
      </w:r>
      <w:bookmarkEnd w:id="109"/>
      <w:bookmarkEnd w:id="110"/>
      <w:bookmarkEnd w:id="111"/>
    </w:p>
    <w:p w:rsidR="00F24B15" w:rsidRPr="007121F7" w:rsidRDefault="00C17E2C" w:rsidP="00643668">
      <w:pPr>
        <w:spacing w:line="560" w:lineRule="exact"/>
        <w:ind w:firstLineChars="200" w:firstLine="600"/>
        <w:outlineLvl w:val="0"/>
        <w:rPr>
          <w:rFonts w:ascii="仿宋_GB2312" w:eastAsia="仿宋_GB2312" w:hAnsi="华文仿宋"/>
          <w:sz w:val="30"/>
          <w:szCs w:val="30"/>
        </w:rPr>
      </w:pPr>
      <w:bookmarkStart w:id="112" w:name="_Toc27120536"/>
      <w:bookmarkStart w:id="113" w:name="_Toc27491852"/>
      <w:bookmarkStart w:id="114" w:name="_Toc27580401"/>
      <w:r>
        <w:rPr>
          <w:rFonts w:ascii="仿宋_GB2312" w:eastAsia="仿宋_GB2312" w:hAnsi="华文仿宋" w:hint="eastAsia"/>
          <w:sz w:val="30"/>
          <w:szCs w:val="30"/>
        </w:rPr>
        <w:t>格林豪泰公司</w:t>
      </w:r>
      <w:proofErr w:type="gramStart"/>
      <w:r>
        <w:rPr>
          <w:rFonts w:ascii="仿宋_GB2312" w:eastAsia="仿宋_GB2312" w:hAnsi="华文仿宋" w:hint="eastAsia"/>
          <w:sz w:val="30"/>
          <w:szCs w:val="30"/>
        </w:rPr>
        <w:t>系注册</w:t>
      </w:r>
      <w:proofErr w:type="gramEnd"/>
      <w:r>
        <w:rPr>
          <w:rFonts w:ascii="仿宋_GB2312" w:eastAsia="仿宋_GB2312" w:hAnsi="华文仿宋" w:hint="eastAsia"/>
          <w:sz w:val="30"/>
          <w:szCs w:val="30"/>
        </w:rPr>
        <w:t>在我区的外商独资企业。</w:t>
      </w:r>
      <w:r w:rsidRPr="0087168D">
        <w:rPr>
          <w:rFonts w:eastAsia="仿宋_GB2312"/>
          <w:sz w:val="30"/>
          <w:szCs w:val="30"/>
        </w:rPr>
        <w:t>2007</w:t>
      </w:r>
      <w:r>
        <w:rPr>
          <w:rFonts w:ascii="仿宋_GB2312" w:eastAsia="仿宋_GB2312" w:hAnsi="华文仿宋" w:hint="eastAsia"/>
          <w:sz w:val="30"/>
          <w:szCs w:val="30"/>
        </w:rPr>
        <w:t>年</w:t>
      </w:r>
      <w:r w:rsidR="006D69EE">
        <w:rPr>
          <w:rFonts w:ascii="仿宋_GB2312" w:eastAsia="仿宋_GB2312" w:hAnsi="华文仿宋" w:hint="eastAsia"/>
          <w:sz w:val="30"/>
          <w:szCs w:val="30"/>
        </w:rPr>
        <w:t>格林豪泰公司</w:t>
      </w:r>
      <w:r>
        <w:rPr>
          <w:rFonts w:ascii="仿宋_GB2312" w:eastAsia="仿宋_GB2312" w:hAnsi="华文仿宋" w:hint="eastAsia"/>
          <w:sz w:val="30"/>
          <w:szCs w:val="30"/>
        </w:rPr>
        <w:t>与李</w:t>
      </w:r>
      <w:r w:rsidR="00A62674">
        <w:rPr>
          <w:rFonts w:ascii="仿宋_GB2312" w:eastAsia="仿宋_GB2312" w:hAnsi="华文仿宋" w:hint="eastAsia"/>
          <w:sz w:val="30"/>
          <w:szCs w:val="30"/>
        </w:rPr>
        <w:t>某某</w:t>
      </w:r>
      <w:r>
        <w:rPr>
          <w:rFonts w:ascii="仿宋_GB2312" w:eastAsia="仿宋_GB2312" w:hAnsi="华文仿宋" w:hint="eastAsia"/>
          <w:sz w:val="30"/>
          <w:szCs w:val="30"/>
        </w:rPr>
        <w:t>签订《特许经营合同》，允许</w:t>
      </w:r>
      <w:r w:rsidR="00DF51EA">
        <w:rPr>
          <w:rFonts w:ascii="仿宋_GB2312" w:eastAsia="仿宋_GB2312" w:hAnsi="华文仿宋" w:hint="eastAsia"/>
          <w:sz w:val="30"/>
          <w:szCs w:val="30"/>
        </w:rPr>
        <w:t>李</w:t>
      </w:r>
      <w:r w:rsidR="00A62674">
        <w:rPr>
          <w:rFonts w:ascii="仿宋_GB2312" w:eastAsia="仿宋_GB2312" w:hAnsi="华文仿宋" w:hint="eastAsia"/>
          <w:sz w:val="30"/>
          <w:szCs w:val="30"/>
        </w:rPr>
        <w:t>某某</w:t>
      </w:r>
      <w:r w:rsidR="00DF51EA">
        <w:rPr>
          <w:rFonts w:ascii="仿宋_GB2312" w:eastAsia="仿宋_GB2312" w:hAnsi="华文仿宋" w:hint="eastAsia"/>
          <w:sz w:val="30"/>
          <w:szCs w:val="30"/>
        </w:rPr>
        <w:t>及郑州华益公司</w:t>
      </w:r>
      <w:r>
        <w:rPr>
          <w:rFonts w:ascii="仿宋_GB2312" w:eastAsia="仿宋_GB2312" w:hAnsi="华文仿宋" w:hint="eastAsia"/>
          <w:sz w:val="30"/>
          <w:szCs w:val="30"/>
        </w:rPr>
        <w:t>在统一连锁经营体系下，</w:t>
      </w:r>
      <w:proofErr w:type="gramStart"/>
      <w:r>
        <w:rPr>
          <w:rFonts w:ascii="仿宋_GB2312" w:eastAsia="仿宋_GB2312" w:hAnsi="华文仿宋" w:hint="eastAsia"/>
          <w:sz w:val="30"/>
          <w:szCs w:val="30"/>
        </w:rPr>
        <w:t>非独占性使用</w:t>
      </w:r>
      <w:proofErr w:type="gramEnd"/>
      <w:r>
        <w:rPr>
          <w:rFonts w:ascii="仿宋_GB2312" w:eastAsia="仿宋_GB2312" w:hAnsi="华文仿宋" w:hint="eastAsia"/>
          <w:sz w:val="30"/>
          <w:szCs w:val="30"/>
        </w:rPr>
        <w:t>“格林豪泰”酒店品牌，特许经营加盟酒店。后</w:t>
      </w:r>
      <w:r w:rsidR="00DF51EA">
        <w:rPr>
          <w:rFonts w:ascii="仿宋_GB2312" w:eastAsia="仿宋_GB2312" w:hAnsi="华文仿宋" w:hint="eastAsia"/>
          <w:sz w:val="30"/>
          <w:szCs w:val="30"/>
        </w:rPr>
        <w:t>李</w:t>
      </w:r>
      <w:r w:rsidR="00A62674">
        <w:rPr>
          <w:rFonts w:ascii="仿宋_GB2312" w:eastAsia="仿宋_GB2312" w:hAnsi="华文仿宋" w:hint="eastAsia"/>
          <w:sz w:val="30"/>
          <w:szCs w:val="30"/>
        </w:rPr>
        <w:t>某某</w:t>
      </w:r>
      <w:r w:rsidR="00DF51EA">
        <w:rPr>
          <w:rFonts w:ascii="仿宋_GB2312" w:eastAsia="仿宋_GB2312" w:hAnsi="华文仿宋" w:hint="eastAsia"/>
          <w:sz w:val="30"/>
          <w:szCs w:val="30"/>
        </w:rPr>
        <w:t>及郑州华益公司</w:t>
      </w:r>
      <w:r w:rsidR="00643668">
        <w:rPr>
          <w:rFonts w:ascii="仿宋_GB2312" w:eastAsia="仿宋_GB2312" w:hAnsi="华文仿宋" w:hint="eastAsia"/>
          <w:sz w:val="30"/>
          <w:szCs w:val="30"/>
        </w:rPr>
        <w:t>在多年持续使用</w:t>
      </w:r>
      <w:r w:rsidR="00DF51EA">
        <w:rPr>
          <w:rFonts w:ascii="仿宋_GB2312" w:eastAsia="仿宋_GB2312" w:hAnsi="华文仿宋" w:hint="eastAsia"/>
          <w:sz w:val="30"/>
          <w:szCs w:val="30"/>
        </w:rPr>
        <w:t>格林豪泰公司</w:t>
      </w:r>
      <w:r w:rsidR="00643668">
        <w:rPr>
          <w:rFonts w:ascii="仿宋_GB2312" w:eastAsia="仿宋_GB2312" w:hAnsi="华文仿宋" w:hint="eastAsia"/>
          <w:sz w:val="30"/>
          <w:szCs w:val="30"/>
        </w:rPr>
        <w:t>经营资源的前提下，拒绝支付特许经营费用，且存在企业名称注册中擅自使用“格林豪泰”字样、私设网页并使用</w:t>
      </w:r>
      <w:r w:rsidR="00DF51EA">
        <w:rPr>
          <w:rFonts w:ascii="仿宋_GB2312" w:eastAsia="仿宋_GB2312" w:hAnsi="华文仿宋" w:hint="eastAsia"/>
          <w:sz w:val="30"/>
          <w:szCs w:val="30"/>
        </w:rPr>
        <w:t>格林豪泰公司</w:t>
      </w:r>
      <w:r w:rsidR="00643668">
        <w:rPr>
          <w:rFonts w:ascii="仿宋_GB2312" w:eastAsia="仿宋_GB2312" w:hAnsi="华文仿宋" w:hint="eastAsia"/>
          <w:sz w:val="30"/>
          <w:szCs w:val="30"/>
        </w:rPr>
        <w:t>商标及标识、以“格林豪泰”名义对外宣传等违约行为，严重</w:t>
      </w:r>
      <w:r w:rsidR="001F06ED">
        <w:rPr>
          <w:rFonts w:ascii="仿宋_GB2312" w:eastAsia="仿宋_GB2312" w:hAnsi="华文仿宋" w:hint="eastAsia"/>
          <w:sz w:val="30"/>
          <w:szCs w:val="30"/>
        </w:rPr>
        <w:t>侵害了</w:t>
      </w:r>
      <w:r w:rsidR="00DF51EA">
        <w:rPr>
          <w:rFonts w:ascii="仿宋_GB2312" w:eastAsia="仿宋_GB2312" w:hAnsi="华文仿宋" w:hint="eastAsia"/>
          <w:sz w:val="30"/>
          <w:szCs w:val="30"/>
        </w:rPr>
        <w:t>格林豪泰公司</w:t>
      </w:r>
      <w:r w:rsidR="001F06ED">
        <w:rPr>
          <w:rFonts w:ascii="仿宋_GB2312" w:eastAsia="仿宋_GB2312" w:hAnsi="华文仿宋" w:hint="eastAsia"/>
          <w:sz w:val="30"/>
          <w:szCs w:val="30"/>
        </w:rPr>
        <w:t>合法权益。故</w:t>
      </w:r>
      <w:r w:rsidR="00DF51EA">
        <w:rPr>
          <w:rFonts w:ascii="仿宋_GB2312" w:eastAsia="仿宋_GB2312" w:hAnsi="华文仿宋" w:hint="eastAsia"/>
          <w:sz w:val="30"/>
          <w:szCs w:val="30"/>
        </w:rPr>
        <w:t>格林豪泰公司</w:t>
      </w:r>
      <w:r w:rsidR="001F06ED">
        <w:rPr>
          <w:rFonts w:ascii="仿宋_GB2312" w:eastAsia="仿宋_GB2312" w:hAnsi="华文仿宋" w:hint="eastAsia"/>
          <w:sz w:val="30"/>
          <w:szCs w:val="30"/>
        </w:rPr>
        <w:t>诉至</w:t>
      </w:r>
      <w:r w:rsidR="00A67F69">
        <w:rPr>
          <w:rFonts w:ascii="仿宋_GB2312" w:eastAsia="仿宋_GB2312" w:hAnsi="华文仿宋" w:hint="eastAsia"/>
          <w:sz w:val="30"/>
          <w:szCs w:val="30"/>
        </w:rPr>
        <w:t>我院</w:t>
      </w:r>
      <w:r w:rsidR="001F06ED">
        <w:rPr>
          <w:rFonts w:ascii="仿宋_GB2312" w:eastAsia="仿宋_GB2312" w:hAnsi="华文仿宋" w:hint="eastAsia"/>
          <w:sz w:val="30"/>
          <w:szCs w:val="30"/>
        </w:rPr>
        <w:t>。经</w:t>
      </w:r>
      <w:r w:rsidR="00A67F69">
        <w:rPr>
          <w:rFonts w:ascii="仿宋_GB2312" w:eastAsia="仿宋_GB2312" w:hAnsi="华文仿宋" w:hint="eastAsia"/>
          <w:sz w:val="30"/>
          <w:szCs w:val="30"/>
        </w:rPr>
        <w:t>我院</w:t>
      </w:r>
      <w:r w:rsidR="001F06ED">
        <w:rPr>
          <w:rFonts w:ascii="仿宋_GB2312" w:eastAsia="仿宋_GB2312" w:hAnsi="华文仿宋" w:hint="eastAsia"/>
          <w:sz w:val="30"/>
          <w:szCs w:val="30"/>
        </w:rPr>
        <w:t>审理，判决依法解除特许经营合同，</w:t>
      </w:r>
      <w:r w:rsidR="00BC6923">
        <w:rPr>
          <w:rFonts w:ascii="仿宋_GB2312" w:eastAsia="仿宋_GB2312" w:hAnsi="华文仿宋" w:hint="eastAsia"/>
          <w:sz w:val="30"/>
          <w:szCs w:val="30"/>
        </w:rPr>
        <w:t>各被告</w:t>
      </w:r>
      <w:r w:rsidR="001F06ED">
        <w:rPr>
          <w:rFonts w:ascii="仿宋_GB2312" w:eastAsia="仿宋_GB2312" w:hAnsi="华文仿宋" w:hint="eastAsia"/>
          <w:sz w:val="30"/>
          <w:szCs w:val="30"/>
        </w:rPr>
        <w:t>立即停止</w:t>
      </w:r>
      <w:r w:rsidR="00643668">
        <w:rPr>
          <w:rFonts w:ascii="仿宋_GB2312" w:eastAsia="仿宋_GB2312" w:hAnsi="华文仿宋" w:hint="eastAsia"/>
          <w:sz w:val="30"/>
          <w:szCs w:val="30"/>
        </w:rPr>
        <w:t>使</w:t>
      </w:r>
      <w:r w:rsidR="001F06ED">
        <w:rPr>
          <w:rFonts w:ascii="仿宋_GB2312" w:eastAsia="仿宋_GB2312" w:hAnsi="华文仿宋" w:hint="eastAsia"/>
          <w:sz w:val="30"/>
          <w:szCs w:val="30"/>
        </w:rPr>
        <w:t>用涉案商标及标识，并支付违约金人民币</w:t>
      </w:r>
      <w:r w:rsidR="001F06ED" w:rsidRPr="0087168D">
        <w:rPr>
          <w:rFonts w:eastAsia="仿宋_GB2312"/>
          <w:sz w:val="30"/>
          <w:szCs w:val="30"/>
        </w:rPr>
        <w:t>50</w:t>
      </w:r>
      <w:r w:rsidR="001F06ED">
        <w:rPr>
          <w:rFonts w:ascii="仿宋_GB2312" w:eastAsia="仿宋_GB2312" w:hAnsi="华文仿宋" w:hint="eastAsia"/>
          <w:sz w:val="30"/>
          <w:szCs w:val="30"/>
        </w:rPr>
        <w:t>万元。</w:t>
      </w:r>
      <w:bookmarkEnd w:id="112"/>
      <w:bookmarkEnd w:id="113"/>
      <w:bookmarkEnd w:id="114"/>
    </w:p>
    <w:p w:rsidR="00F24B15" w:rsidRPr="00707942" w:rsidRDefault="00F24B15" w:rsidP="00F24B15">
      <w:pPr>
        <w:spacing w:line="560" w:lineRule="exact"/>
        <w:outlineLvl w:val="0"/>
        <w:rPr>
          <w:rFonts w:ascii="楷体_GB2312" w:eastAsia="楷体_GB2312" w:hAnsi="黑体" w:cs="宋体"/>
          <w:b/>
          <w:sz w:val="30"/>
          <w:szCs w:val="30"/>
        </w:rPr>
      </w:pPr>
      <w:bookmarkStart w:id="115" w:name="_Toc27120537"/>
      <w:bookmarkStart w:id="116" w:name="_Toc27491853"/>
      <w:bookmarkStart w:id="117" w:name="_Toc27580402"/>
      <w:r w:rsidRPr="007121F7">
        <w:rPr>
          <w:rFonts w:ascii="楷体_GB2312" w:eastAsia="楷体_GB2312" w:hAnsi="黑体" w:cs="宋体"/>
          <w:b/>
          <w:sz w:val="30"/>
          <w:szCs w:val="30"/>
        </w:rPr>
        <w:t>裁判要旨：</w:t>
      </w:r>
      <w:bookmarkEnd w:id="115"/>
      <w:bookmarkEnd w:id="116"/>
      <w:bookmarkEnd w:id="117"/>
    </w:p>
    <w:p w:rsidR="00DF32DD" w:rsidRDefault="00DF32DD" w:rsidP="00F24B15">
      <w:pPr>
        <w:spacing w:line="560" w:lineRule="exact"/>
        <w:ind w:firstLineChars="200" w:firstLine="600"/>
        <w:outlineLvl w:val="0"/>
        <w:rPr>
          <w:rFonts w:ascii="仿宋_GB2312" w:eastAsia="仿宋_GB2312" w:hAnsi="华文仿宋"/>
          <w:sz w:val="30"/>
          <w:szCs w:val="30"/>
        </w:rPr>
      </w:pPr>
      <w:bookmarkStart w:id="118" w:name="_Toc27120538"/>
      <w:bookmarkStart w:id="119" w:name="_Toc27491854"/>
      <w:bookmarkStart w:id="120" w:name="_Toc27580403"/>
      <w:r>
        <w:rPr>
          <w:rFonts w:ascii="仿宋_GB2312" w:eastAsia="仿宋_GB2312" w:hAnsi="华文仿宋" w:hint="eastAsia"/>
          <w:sz w:val="30"/>
          <w:szCs w:val="30"/>
        </w:rPr>
        <w:t>特许经营合同是特许人许可他人有偿</w:t>
      </w:r>
      <w:r w:rsidR="00943FBA">
        <w:rPr>
          <w:rFonts w:ascii="仿宋_GB2312" w:eastAsia="仿宋_GB2312" w:hAnsi="华文仿宋" w:hint="eastAsia"/>
          <w:sz w:val="30"/>
          <w:szCs w:val="30"/>
        </w:rPr>
        <w:t>使用自身拥有的注册商标、企业标志、专利、专有技术，或者在先使用并具有一定影响的未注册商标、商业秘密、字号商号等具有知识产权属性的经营资源而签订的合同。</w:t>
      </w:r>
      <w:r w:rsidR="003808BC">
        <w:rPr>
          <w:rFonts w:ascii="仿宋_GB2312" w:eastAsia="仿宋_GB2312" w:hAnsi="华文仿宋" w:hint="eastAsia"/>
          <w:sz w:val="30"/>
          <w:szCs w:val="30"/>
        </w:rPr>
        <w:t>双方均需按照合同约定履行自身义务，若被许可方严重违反合同约定，导致合同目的无法实现，则特许人</w:t>
      </w:r>
      <w:r w:rsidR="00295466">
        <w:rPr>
          <w:rFonts w:ascii="仿宋_GB2312" w:eastAsia="仿宋_GB2312" w:hAnsi="华文仿宋" w:hint="eastAsia"/>
          <w:sz w:val="30"/>
          <w:szCs w:val="30"/>
        </w:rPr>
        <w:t>有权要求解除合同，并由违约方赔偿约定的违约金。</w:t>
      </w:r>
      <w:bookmarkEnd w:id="118"/>
      <w:bookmarkEnd w:id="119"/>
      <w:bookmarkEnd w:id="120"/>
    </w:p>
    <w:p w:rsidR="00295466" w:rsidRPr="000015A5" w:rsidRDefault="00295466" w:rsidP="00295466">
      <w:pPr>
        <w:spacing w:line="560" w:lineRule="exact"/>
        <w:outlineLvl w:val="0"/>
        <w:rPr>
          <w:rFonts w:ascii="华文仿宋" w:eastAsia="华文仿宋" w:hAnsi="华文仿宋"/>
          <w:sz w:val="30"/>
          <w:szCs w:val="30"/>
        </w:rPr>
      </w:pPr>
      <w:bookmarkStart w:id="121" w:name="_Toc27120539"/>
      <w:bookmarkStart w:id="122" w:name="_Toc27491855"/>
      <w:bookmarkStart w:id="123" w:name="_Toc27580404"/>
      <w:r w:rsidRPr="007121F7">
        <w:rPr>
          <w:rFonts w:ascii="楷体_GB2312" w:eastAsia="楷体_GB2312" w:hAnsi="黑体" w:cs="宋体"/>
          <w:b/>
          <w:sz w:val="30"/>
          <w:szCs w:val="30"/>
        </w:rPr>
        <w:t>典型意义：</w:t>
      </w:r>
      <w:bookmarkEnd w:id="121"/>
      <w:bookmarkEnd w:id="122"/>
      <w:bookmarkEnd w:id="123"/>
    </w:p>
    <w:p w:rsidR="000612CF" w:rsidRPr="000612CF" w:rsidRDefault="00DE5711" w:rsidP="002E0834">
      <w:pPr>
        <w:spacing w:line="560" w:lineRule="exact"/>
        <w:ind w:firstLineChars="200" w:firstLine="600"/>
        <w:outlineLvl w:val="0"/>
        <w:rPr>
          <w:rFonts w:ascii="仿宋_GB2312" w:eastAsia="仿宋_GB2312" w:hAnsi="华文仿宋"/>
          <w:sz w:val="30"/>
          <w:szCs w:val="30"/>
        </w:rPr>
      </w:pPr>
      <w:bookmarkStart w:id="124" w:name="_Toc27120540"/>
      <w:bookmarkStart w:id="125" w:name="_Toc27491856"/>
      <w:bookmarkStart w:id="126" w:name="_Toc27580405"/>
      <w:r>
        <w:rPr>
          <w:rFonts w:ascii="仿宋_GB2312" w:eastAsia="仿宋_GB2312" w:hAnsi="华文仿宋" w:hint="eastAsia"/>
          <w:sz w:val="30"/>
          <w:szCs w:val="30"/>
        </w:rPr>
        <w:t>格林豪泰公司作为注册在本区的外商独资法人，</w:t>
      </w:r>
      <w:r w:rsidR="002E0834">
        <w:rPr>
          <w:rFonts w:ascii="仿宋_GB2312" w:eastAsia="仿宋_GB2312" w:hAnsi="华文仿宋" w:hint="eastAsia"/>
          <w:sz w:val="30"/>
          <w:szCs w:val="30"/>
        </w:rPr>
        <w:t>特许加盟系其主要的经营方式，</w:t>
      </w:r>
      <w:r w:rsidR="00DF51EA">
        <w:rPr>
          <w:rFonts w:ascii="仿宋_GB2312" w:eastAsia="仿宋_GB2312" w:hAnsi="华文仿宋" w:hint="eastAsia"/>
          <w:sz w:val="30"/>
          <w:szCs w:val="30"/>
        </w:rPr>
        <w:t>其</w:t>
      </w:r>
      <w:r w:rsidR="002E0834">
        <w:rPr>
          <w:rFonts w:ascii="仿宋_GB2312" w:eastAsia="仿宋_GB2312" w:hAnsi="华文仿宋" w:hint="eastAsia"/>
          <w:sz w:val="30"/>
          <w:szCs w:val="30"/>
        </w:rPr>
        <w:t>在全国各地拥有众多加盟商户，</w:t>
      </w:r>
      <w:r w:rsidR="00DF51EA">
        <w:rPr>
          <w:rFonts w:ascii="仿宋_GB2312" w:eastAsia="仿宋_GB2312" w:hAnsi="华文仿宋" w:hint="eastAsia"/>
          <w:sz w:val="30"/>
          <w:szCs w:val="30"/>
        </w:rPr>
        <w:t>通过</w:t>
      </w:r>
      <w:r w:rsidR="002E0834">
        <w:rPr>
          <w:rFonts w:ascii="仿宋_GB2312" w:eastAsia="仿宋_GB2312" w:hAnsi="华文仿宋" w:hint="eastAsia"/>
          <w:sz w:val="30"/>
          <w:szCs w:val="30"/>
        </w:rPr>
        <w:t>使用其注册商标、标准化服务及管理模式进行酒店管理经营。近两年</w:t>
      </w:r>
      <w:r w:rsidR="002E0834">
        <w:rPr>
          <w:rFonts w:ascii="仿宋_GB2312" w:eastAsia="仿宋_GB2312" w:hAnsi="华文仿宋" w:hint="eastAsia"/>
          <w:sz w:val="30"/>
          <w:szCs w:val="30"/>
        </w:rPr>
        <w:lastRenderedPageBreak/>
        <w:t>来，该公司</w:t>
      </w:r>
      <w:r>
        <w:rPr>
          <w:rFonts w:ascii="仿宋_GB2312" w:eastAsia="仿宋_GB2312" w:hAnsi="华文仿宋" w:hint="eastAsia"/>
          <w:sz w:val="30"/>
          <w:szCs w:val="30"/>
        </w:rPr>
        <w:t>向</w:t>
      </w:r>
      <w:r w:rsidR="000612CF">
        <w:rPr>
          <w:rFonts w:ascii="仿宋_GB2312" w:eastAsia="仿宋_GB2312" w:hAnsi="华文仿宋" w:hint="eastAsia"/>
          <w:sz w:val="30"/>
          <w:szCs w:val="30"/>
        </w:rPr>
        <w:t>我院</w:t>
      </w:r>
      <w:r>
        <w:rPr>
          <w:rFonts w:ascii="仿宋_GB2312" w:eastAsia="仿宋_GB2312" w:hAnsi="华文仿宋" w:hint="eastAsia"/>
          <w:sz w:val="30"/>
          <w:szCs w:val="30"/>
        </w:rPr>
        <w:t>提起</w:t>
      </w:r>
      <w:r w:rsidR="000612CF">
        <w:rPr>
          <w:rFonts w:ascii="仿宋_GB2312" w:eastAsia="仿宋_GB2312" w:hAnsi="华文仿宋" w:hint="eastAsia"/>
          <w:sz w:val="30"/>
          <w:szCs w:val="30"/>
        </w:rPr>
        <w:t>近</w:t>
      </w:r>
      <w:r w:rsidR="000612CF" w:rsidRPr="0087168D">
        <w:rPr>
          <w:rFonts w:eastAsia="仿宋_GB2312"/>
          <w:sz w:val="30"/>
          <w:szCs w:val="30"/>
        </w:rPr>
        <w:t>40</w:t>
      </w:r>
      <w:r w:rsidR="000612CF">
        <w:rPr>
          <w:rFonts w:ascii="仿宋_GB2312" w:eastAsia="仿宋_GB2312" w:hAnsi="华文仿宋" w:hint="eastAsia"/>
          <w:sz w:val="30"/>
          <w:szCs w:val="30"/>
        </w:rPr>
        <w:t>起</w:t>
      </w:r>
      <w:r>
        <w:rPr>
          <w:rFonts w:ascii="仿宋_GB2312" w:eastAsia="仿宋_GB2312" w:hAnsi="华文仿宋" w:hint="eastAsia"/>
          <w:sz w:val="30"/>
          <w:szCs w:val="30"/>
        </w:rPr>
        <w:t>涉</w:t>
      </w:r>
      <w:r w:rsidR="000612CF">
        <w:rPr>
          <w:rFonts w:ascii="仿宋_GB2312" w:eastAsia="仿宋_GB2312" w:hAnsi="华文仿宋" w:hint="eastAsia"/>
          <w:sz w:val="30"/>
          <w:szCs w:val="30"/>
        </w:rPr>
        <w:t>特许经营纠纷案件，均为</w:t>
      </w:r>
      <w:r w:rsidR="00AB76F0">
        <w:rPr>
          <w:rFonts w:ascii="仿宋_GB2312" w:eastAsia="仿宋_GB2312" w:hAnsi="华文仿宋" w:hint="eastAsia"/>
          <w:sz w:val="30"/>
          <w:szCs w:val="30"/>
        </w:rPr>
        <w:t>加盟方</w:t>
      </w:r>
      <w:r w:rsidR="00B67AEC">
        <w:rPr>
          <w:rFonts w:ascii="仿宋_GB2312" w:eastAsia="仿宋_GB2312" w:hAnsi="华文仿宋" w:hint="eastAsia"/>
          <w:sz w:val="30"/>
          <w:szCs w:val="30"/>
        </w:rPr>
        <w:t>违反特许经营合同，妨碍</w:t>
      </w:r>
      <w:r w:rsidR="00997EAD">
        <w:rPr>
          <w:rFonts w:ascii="仿宋_GB2312" w:eastAsia="仿宋_GB2312" w:hAnsi="华文仿宋" w:hint="eastAsia"/>
          <w:sz w:val="30"/>
          <w:szCs w:val="30"/>
        </w:rPr>
        <w:t>其</w:t>
      </w:r>
      <w:r w:rsidR="00526372">
        <w:rPr>
          <w:rFonts w:ascii="仿宋_GB2312" w:eastAsia="仿宋_GB2312" w:hAnsi="华文仿宋" w:hint="eastAsia"/>
          <w:sz w:val="30"/>
          <w:szCs w:val="30"/>
        </w:rPr>
        <w:t>统一</w:t>
      </w:r>
      <w:r w:rsidR="00997EAD">
        <w:rPr>
          <w:rFonts w:ascii="仿宋_GB2312" w:eastAsia="仿宋_GB2312" w:hAnsi="华文仿宋" w:hint="eastAsia"/>
          <w:sz w:val="30"/>
          <w:szCs w:val="30"/>
        </w:rPr>
        <w:t>的连锁经营体系</w:t>
      </w:r>
      <w:r>
        <w:rPr>
          <w:rFonts w:ascii="仿宋_GB2312" w:eastAsia="仿宋_GB2312" w:hAnsi="华文仿宋" w:hint="eastAsia"/>
          <w:sz w:val="30"/>
          <w:szCs w:val="30"/>
        </w:rPr>
        <w:t>。</w:t>
      </w:r>
      <w:r w:rsidR="00A67F69">
        <w:rPr>
          <w:rFonts w:ascii="仿宋_GB2312" w:eastAsia="仿宋_GB2312" w:hAnsi="华文仿宋" w:hint="eastAsia"/>
          <w:sz w:val="30"/>
          <w:szCs w:val="30"/>
        </w:rPr>
        <w:t>我</w:t>
      </w:r>
      <w:r>
        <w:rPr>
          <w:rFonts w:ascii="仿宋_GB2312" w:eastAsia="仿宋_GB2312" w:hAnsi="华文仿宋" w:hint="eastAsia"/>
          <w:sz w:val="30"/>
          <w:szCs w:val="30"/>
        </w:rPr>
        <w:t>院通过依法审理，</w:t>
      </w:r>
      <w:r w:rsidR="002E0834">
        <w:rPr>
          <w:rFonts w:ascii="仿宋_GB2312" w:eastAsia="仿宋_GB2312" w:hAnsi="华文仿宋" w:hint="eastAsia"/>
          <w:sz w:val="30"/>
          <w:szCs w:val="30"/>
        </w:rPr>
        <w:t>本着尊重当事人意思自治、维护诚实信用的原则，一方面依法认定了被告拖欠特许经营费用的违约行为，</w:t>
      </w:r>
      <w:r w:rsidR="009E69E2">
        <w:rPr>
          <w:rFonts w:ascii="仿宋_GB2312" w:eastAsia="仿宋_GB2312" w:hAnsi="华文仿宋" w:hint="eastAsia"/>
          <w:sz w:val="30"/>
          <w:szCs w:val="30"/>
        </w:rPr>
        <w:t>判令</w:t>
      </w:r>
      <w:r w:rsidR="002E0834">
        <w:rPr>
          <w:rFonts w:ascii="仿宋_GB2312" w:eastAsia="仿宋_GB2312" w:hAnsi="华文仿宋" w:hint="eastAsia"/>
          <w:sz w:val="30"/>
          <w:szCs w:val="30"/>
        </w:rPr>
        <w:t>其支付相应违约金；同时也明确了被告超出合同授权范围使用特许经营商标的违约</w:t>
      </w:r>
      <w:r w:rsidR="009E69E2">
        <w:rPr>
          <w:rFonts w:ascii="仿宋_GB2312" w:eastAsia="仿宋_GB2312" w:hAnsi="华文仿宋" w:hint="eastAsia"/>
          <w:sz w:val="30"/>
          <w:szCs w:val="30"/>
        </w:rPr>
        <w:t>事实</w:t>
      </w:r>
      <w:r w:rsidR="002E0834">
        <w:rPr>
          <w:rFonts w:ascii="仿宋_GB2312" w:eastAsia="仿宋_GB2312" w:hAnsi="华文仿宋" w:hint="eastAsia"/>
          <w:sz w:val="30"/>
          <w:szCs w:val="30"/>
        </w:rPr>
        <w:t>，并</w:t>
      </w:r>
      <w:r w:rsidR="009E69E2">
        <w:rPr>
          <w:rFonts w:ascii="仿宋_GB2312" w:eastAsia="仿宋_GB2312" w:hAnsi="华文仿宋" w:hint="eastAsia"/>
          <w:sz w:val="30"/>
          <w:szCs w:val="30"/>
        </w:rPr>
        <w:t>责令</w:t>
      </w:r>
      <w:r w:rsidR="006D69EE">
        <w:rPr>
          <w:rFonts w:ascii="仿宋_GB2312" w:eastAsia="仿宋_GB2312" w:hAnsi="华文仿宋" w:hint="eastAsia"/>
          <w:sz w:val="30"/>
          <w:szCs w:val="30"/>
        </w:rPr>
        <w:t>其停止相关行为。本</w:t>
      </w:r>
      <w:r w:rsidR="002E0834">
        <w:rPr>
          <w:rFonts w:ascii="仿宋_GB2312" w:eastAsia="仿宋_GB2312" w:hAnsi="华文仿宋" w:hint="eastAsia"/>
          <w:sz w:val="30"/>
          <w:szCs w:val="30"/>
        </w:rPr>
        <w:t>案判决</w:t>
      </w:r>
      <w:r>
        <w:rPr>
          <w:rFonts w:ascii="仿宋_GB2312" w:eastAsia="仿宋_GB2312" w:hAnsi="华文仿宋" w:hint="eastAsia"/>
          <w:sz w:val="30"/>
          <w:szCs w:val="30"/>
        </w:rPr>
        <w:t>有效地维护了外商投资者的合法权益，也为营造公平诚信的涉外营商环境提供了坚实的基础。</w:t>
      </w:r>
      <w:bookmarkEnd w:id="124"/>
      <w:bookmarkEnd w:id="125"/>
      <w:bookmarkEnd w:id="126"/>
    </w:p>
    <w:p w:rsidR="008E1D55" w:rsidRDefault="00F24B15" w:rsidP="008E1D55">
      <w:pPr>
        <w:spacing w:line="560" w:lineRule="exact"/>
        <w:outlineLvl w:val="0"/>
        <w:rPr>
          <w:rFonts w:ascii="楷体_GB2312" w:eastAsia="楷体_GB2312" w:hAnsi="黑体" w:cs="宋体"/>
          <w:b/>
          <w:sz w:val="30"/>
          <w:szCs w:val="30"/>
        </w:rPr>
      </w:pPr>
      <w:bookmarkStart w:id="127" w:name="_Toc27120541"/>
      <w:bookmarkStart w:id="128" w:name="_Toc27491857"/>
      <w:bookmarkStart w:id="129" w:name="_Toc27580406"/>
      <w:r w:rsidRPr="007121F7">
        <w:rPr>
          <w:rFonts w:ascii="楷体_GB2312" w:eastAsia="楷体_GB2312" w:hAnsi="黑体" w:cs="宋体"/>
          <w:b/>
          <w:sz w:val="30"/>
          <w:szCs w:val="30"/>
        </w:rPr>
        <w:t>关联文件条款：</w:t>
      </w:r>
      <w:bookmarkStart w:id="130" w:name="_Toc27120542"/>
      <w:bookmarkStart w:id="131" w:name="_Toc27491858"/>
      <w:bookmarkStart w:id="132" w:name="_Toc27580407"/>
      <w:bookmarkEnd w:id="127"/>
      <w:bookmarkEnd w:id="128"/>
      <w:bookmarkEnd w:id="129"/>
    </w:p>
    <w:p w:rsidR="00F24B15" w:rsidRPr="008E1D55" w:rsidRDefault="00F24B15" w:rsidP="008E1D55">
      <w:pPr>
        <w:spacing w:line="560" w:lineRule="exact"/>
        <w:ind w:firstLineChars="200" w:firstLine="600"/>
        <w:outlineLvl w:val="0"/>
        <w:rPr>
          <w:rFonts w:ascii="楷体_GB2312" w:eastAsia="楷体_GB2312" w:hAnsi="黑体" w:cs="宋体"/>
          <w:b/>
          <w:sz w:val="30"/>
          <w:szCs w:val="30"/>
        </w:rPr>
      </w:pPr>
      <w:r w:rsidRPr="009A626B">
        <w:rPr>
          <w:rFonts w:eastAsia="仿宋_GB2312" w:hint="eastAsia"/>
          <w:color w:val="000000"/>
          <w:sz w:val="30"/>
          <w:szCs w:val="30"/>
        </w:rPr>
        <w:t>《上海法院进一步推进法治化营商环境建设实施方案》</w:t>
      </w:r>
      <w:bookmarkEnd w:id="130"/>
      <w:bookmarkEnd w:id="131"/>
      <w:bookmarkEnd w:id="132"/>
    </w:p>
    <w:p w:rsidR="00F24B15" w:rsidRPr="00D55048" w:rsidRDefault="00F24B15" w:rsidP="00F24B15">
      <w:pPr>
        <w:spacing w:line="560" w:lineRule="exact"/>
        <w:ind w:firstLineChars="200" w:firstLine="600"/>
        <w:outlineLvl w:val="0"/>
        <w:rPr>
          <w:rFonts w:ascii="仿宋_GB2312" w:eastAsia="仿宋_GB2312" w:hAnsi="华文仿宋"/>
          <w:sz w:val="30"/>
          <w:szCs w:val="30"/>
        </w:rPr>
      </w:pPr>
      <w:bookmarkStart w:id="133" w:name="_Toc27120543"/>
      <w:bookmarkStart w:id="134" w:name="_Toc27491859"/>
      <w:bookmarkStart w:id="135" w:name="_Toc27580408"/>
      <w:r w:rsidRPr="009E69E2">
        <w:rPr>
          <w:rFonts w:ascii="仿宋_GB2312" w:eastAsia="仿宋_GB2312" w:hAnsi="华文仿宋" w:hint="eastAsia"/>
          <w:sz w:val="30"/>
          <w:szCs w:val="30"/>
        </w:rPr>
        <w:t>（一）加强产权司法保护，依法平等全面保护各类营商主体权益</w:t>
      </w:r>
      <w:bookmarkEnd w:id="133"/>
      <w:bookmarkEnd w:id="134"/>
      <w:bookmarkEnd w:id="135"/>
    </w:p>
    <w:p w:rsidR="00B531BE" w:rsidRPr="009E69E2" w:rsidRDefault="00B531BE" w:rsidP="009E69E2">
      <w:pPr>
        <w:spacing w:line="560" w:lineRule="exact"/>
        <w:ind w:firstLineChars="200" w:firstLine="600"/>
        <w:outlineLvl w:val="0"/>
        <w:rPr>
          <w:rFonts w:ascii="仿宋_GB2312" w:eastAsia="仿宋_GB2312" w:hAnsi="华文仿宋"/>
          <w:sz w:val="30"/>
          <w:szCs w:val="30"/>
        </w:rPr>
      </w:pPr>
      <w:bookmarkStart w:id="136" w:name="_Toc27120544"/>
      <w:bookmarkStart w:id="137" w:name="_Toc27491860"/>
      <w:bookmarkStart w:id="138" w:name="_Toc27580409"/>
      <w:r w:rsidRPr="009E69E2">
        <w:rPr>
          <w:rFonts w:ascii="仿宋_GB2312" w:eastAsia="仿宋_GB2312" w:hAnsi="华文仿宋" w:hint="eastAsia"/>
          <w:sz w:val="30"/>
          <w:szCs w:val="30"/>
        </w:rPr>
        <w:t>2</w:t>
      </w:r>
      <w:r w:rsidR="008E1D55">
        <w:rPr>
          <w:rFonts w:ascii="仿宋_GB2312" w:eastAsia="仿宋_GB2312" w:hAnsi="华文仿宋" w:hint="eastAsia"/>
          <w:sz w:val="30"/>
          <w:szCs w:val="30"/>
        </w:rPr>
        <w:t>．</w:t>
      </w:r>
      <w:r w:rsidRPr="009E69E2">
        <w:rPr>
          <w:rFonts w:ascii="仿宋_GB2312" w:eastAsia="仿宋_GB2312" w:hAnsi="华文仿宋" w:hint="eastAsia"/>
          <w:sz w:val="30"/>
          <w:szCs w:val="30"/>
        </w:rPr>
        <w:t>进一步强化</w:t>
      </w:r>
      <w:proofErr w:type="gramStart"/>
      <w:r w:rsidRPr="009E69E2">
        <w:rPr>
          <w:rFonts w:ascii="仿宋_GB2312" w:eastAsia="仿宋_GB2312" w:hAnsi="华文仿宋" w:hint="eastAsia"/>
          <w:sz w:val="30"/>
          <w:szCs w:val="30"/>
        </w:rPr>
        <w:t>司法对</w:t>
      </w:r>
      <w:proofErr w:type="gramEnd"/>
      <w:r w:rsidRPr="009E69E2">
        <w:rPr>
          <w:rFonts w:ascii="仿宋_GB2312" w:eastAsia="仿宋_GB2312" w:hAnsi="华文仿宋" w:hint="eastAsia"/>
          <w:sz w:val="30"/>
          <w:szCs w:val="30"/>
        </w:rPr>
        <w:t>市场运行的规范引领。大力弘扬诚实守信的社会主义核心价值观，严格制裁违约失信行为。</w:t>
      </w:r>
      <w:bookmarkEnd w:id="136"/>
      <w:bookmarkEnd w:id="137"/>
      <w:bookmarkEnd w:id="138"/>
    </w:p>
    <w:p w:rsidR="00F24B15" w:rsidRPr="007121F7" w:rsidRDefault="00F24B15" w:rsidP="00F24B15">
      <w:pPr>
        <w:spacing w:line="560" w:lineRule="exact"/>
        <w:ind w:firstLineChars="200" w:firstLine="600"/>
        <w:outlineLvl w:val="0"/>
        <w:rPr>
          <w:rFonts w:ascii="仿宋_GB2312" w:eastAsia="仿宋_GB2312" w:hAnsi="华文仿宋"/>
          <w:sz w:val="30"/>
          <w:szCs w:val="30"/>
        </w:rPr>
      </w:pPr>
      <w:bookmarkStart w:id="139" w:name="_Toc27120545"/>
      <w:bookmarkStart w:id="140" w:name="_Toc27491861"/>
      <w:bookmarkStart w:id="141" w:name="_Toc27580410"/>
      <w:r w:rsidRPr="007121F7">
        <w:rPr>
          <w:rFonts w:ascii="仿宋_GB2312" w:eastAsia="仿宋_GB2312" w:hAnsi="华文仿宋"/>
          <w:sz w:val="30"/>
          <w:szCs w:val="30"/>
        </w:rPr>
        <w:t>《上海市高级人民法院关于</w:t>
      </w:r>
      <w:r w:rsidR="00526372">
        <w:rPr>
          <w:rFonts w:ascii="仿宋_GB2312" w:eastAsia="仿宋_GB2312" w:hAnsi="华文仿宋" w:hint="eastAsia"/>
          <w:sz w:val="30"/>
          <w:szCs w:val="30"/>
        </w:rPr>
        <w:t>充分</w:t>
      </w:r>
      <w:r w:rsidRPr="007121F7">
        <w:rPr>
          <w:rFonts w:ascii="仿宋_GB2312" w:eastAsia="仿宋_GB2312" w:hAnsi="华文仿宋"/>
          <w:sz w:val="30"/>
          <w:szCs w:val="30"/>
        </w:rPr>
        <w:t>发挥审判职能作用为企业家创新创业营造良好法治环境的实施意见》</w:t>
      </w:r>
      <w:bookmarkEnd w:id="139"/>
      <w:bookmarkEnd w:id="140"/>
      <w:bookmarkEnd w:id="141"/>
    </w:p>
    <w:p w:rsidR="00F24B15" w:rsidRPr="007121F7" w:rsidRDefault="00F24B15" w:rsidP="00F24B15">
      <w:pPr>
        <w:spacing w:line="560" w:lineRule="exact"/>
        <w:ind w:firstLineChars="200" w:firstLine="600"/>
        <w:outlineLvl w:val="0"/>
        <w:rPr>
          <w:rFonts w:ascii="仿宋_GB2312" w:eastAsia="仿宋_GB2312" w:hAnsi="华文仿宋"/>
          <w:sz w:val="30"/>
          <w:szCs w:val="30"/>
        </w:rPr>
      </w:pPr>
      <w:bookmarkStart w:id="142" w:name="_Toc27120546"/>
      <w:bookmarkStart w:id="143" w:name="_Toc27491862"/>
      <w:bookmarkStart w:id="144" w:name="_Toc27580411"/>
      <w:r w:rsidRPr="007121F7">
        <w:rPr>
          <w:rFonts w:ascii="仿宋_GB2312" w:eastAsia="仿宋_GB2312" w:hAnsi="华文仿宋"/>
          <w:sz w:val="30"/>
          <w:szCs w:val="30"/>
        </w:rPr>
        <w:t>（二）依法保护诚实守信企业家的合法权益</w:t>
      </w:r>
      <w:bookmarkEnd w:id="142"/>
      <w:bookmarkEnd w:id="143"/>
      <w:bookmarkEnd w:id="144"/>
    </w:p>
    <w:p w:rsidR="00F24B15" w:rsidRPr="007121F7" w:rsidRDefault="00F24B15" w:rsidP="00F24B15">
      <w:pPr>
        <w:spacing w:line="560" w:lineRule="exact"/>
        <w:outlineLvl w:val="0"/>
        <w:rPr>
          <w:rFonts w:ascii="楷体_GB2312" w:eastAsia="楷体_GB2312" w:hAnsi="黑体" w:cs="宋体"/>
          <w:b/>
          <w:sz w:val="30"/>
          <w:szCs w:val="30"/>
        </w:rPr>
      </w:pPr>
      <w:bookmarkStart w:id="145" w:name="_Toc27120547"/>
      <w:bookmarkStart w:id="146" w:name="_Toc27491863"/>
      <w:bookmarkStart w:id="147" w:name="_Toc27580412"/>
      <w:proofErr w:type="gramStart"/>
      <w:r w:rsidRPr="007121F7">
        <w:rPr>
          <w:rFonts w:ascii="楷体_GB2312" w:eastAsia="楷体_GB2312" w:hAnsi="黑体" w:cs="宋体"/>
          <w:b/>
          <w:sz w:val="30"/>
          <w:szCs w:val="30"/>
        </w:rPr>
        <w:t>案件案</w:t>
      </w:r>
      <w:proofErr w:type="gramEnd"/>
      <w:r w:rsidRPr="007121F7">
        <w:rPr>
          <w:rFonts w:ascii="楷体_GB2312" w:eastAsia="楷体_GB2312" w:hAnsi="黑体" w:cs="宋体"/>
          <w:b/>
          <w:sz w:val="30"/>
          <w:szCs w:val="30"/>
        </w:rPr>
        <w:t>号：</w:t>
      </w:r>
      <w:bookmarkEnd w:id="145"/>
      <w:bookmarkEnd w:id="146"/>
      <w:bookmarkEnd w:id="147"/>
    </w:p>
    <w:p w:rsidR="00F24B15" w:rsidRPr="007121F7" w:rsidRDefault="00F24B15" w:rsidP="00E643A7">
      <w:pPr>
        <w:spacing w:line="560" w:lineRule="exact"/>
        <w:ind w:firstLineChars="200" w:firstLine="600"/>
        <w:outlineLvl w:val="0"/>
        <w:rPr>
          <w:rFonts w:ascii="仿宋_GB2312" w:eastAsia="仿宋_GB2312" w:hAnsi="华文仿宋"/>
          <w:sz w:val="30"/>
          <w:szCs w:val="30"/>
        </w:rPr>
      </w:pPr>
      <w:bookmarkStart w:id="148" w:name="_Toc27120548"/>
      <w:bookmarkStart w:id="149" w:name="_Toc27491864"/>
      <w:bookmarkStart w:id="150" w:name="_Toc27580413"/>
      <w:r w:rsidRPr="0087168D">
        <w:rPr>
          <w:rFonts w:eastAsia="仿宋_GB2312"/>
          <w:sz w:val="30"/>
          <w:szCs w:val="30"/>
        </w:rPr>
        <w:t>（</w:t>
      </w:r>
      <w:r w:rsidRPr="0087168D">
        <w:rPr>
          <w:rFonts w:eastAsia="仿宋_GB2312"/>
          <w:sz w:val="30"/>
          <w:szCs w:val="30"/>
        </w:rPr>
        <w:t>2018</w:t>
      </w:r>
      <w:r w:rsidRPr="0087168D">
        <w:rPr>
          <w:rFonts w:eastAsia="仿宋_GB2312"/>
          <w:sz w:val="30"/>
          <w:szCs w:val="30"/>
        </w:rPr>
        <w:t>）</w:t>
      </w:r>
      <w:r w:rsidRPr="007121F7">
        <w:rPr>
          <w:rFonts w:ascii="仿宋_GB2312" w:eastAsia="仿宋_GB2312" w:hAnsi="华文仿宋" w:hint="eastAsia"/>
          <w:sz w:val="30"/>
          <w:szCs w:val="30"/>
        </w:rPr>
        <w:t>沪</w:t>
      </w:r>
      <w:r w:rsidRPr="0087168D">
        <w:rPr>
          <w:rFonts w:eastAsia="仿宋_GB2312" w:hint="eastAsia"/>
          <w:sz w:val="30"/>
          <w:szCs w:val="30"/>
        </w:rPr>
        <w:t>0107</w:t>
      </w:r>
      <w:r w:rsidRPr="007121F7">
        <w:rPr>
          <w:rFonts w:ascii="仿宋_GB2312" w:eastAsia="仿宋_GB2312" w:hAnsi="华文仿宋" w:hint="eastAsia"/>
          <w:sz w:val="30"/>
          <w:szCs w:val="30"/>
        </w:rPr>
        <w:t>民初</w:t>
      </w:r>
      <w:r w:rsidRPr="0087168D">
        <w:rPr>
          <w:rFonts w:eastAsia="仿宋_GB2312" w:hint="eastAsia"/>
          <w:sz w:val="30"/>
          <w:szCs w:val="30"/>
        </w:rPr>
        <w:t>8768</w:t>
      </w:r>
      <w:r w:rsidRPr="007121F7">
        <w:rPr>
          <w:rFonts w:ascii="仿宋_GB2312" w:eastAsia="仿宋_GB2312" w:hAnsi="华文仿宋" w:hint="eastAsia"/>
          <w:sz w:val="30"/>
          <w:szCs w:val="30"/>
        </w:rPr>
        <w:t>号</w:t>
      </w:r>
      <w:bookmarkEnd w:id="148"/>
      <w:bookmarkEnd w:id="149"/>
      <w:bookmarkEnd w:id="150"/>
    </w:p>
    <w:p w:rsidR="00F24B15" w:rsidRPr="001F30B5" w:rsidRDefault="00F24B15" w:rsidP="00F24B15">
      <w:pPr>
        <w:spacing w:line="560" w:lineRule="exact"/>
        <w:ind w:firstLineChars="200" w:firstLine="600"/>
        <w:outlineLvl w:val="0"/>
        <w:rPr>
          <w:rFonts w:ascii="仿宋_GB2312" w:eastAsia="仿宋_GB2312" w:hAnsi="华文仿宋"/>
          <w:sz w:val="30"/>
          <w:szCs w:val="30"/>
        </w:rPr>
      </w:pPr>
    </w:p>
    <w:p w:rsidR="00F24B15" w:rsidRPr="00AB33C3" w:rsidRDefault="00F24B15" w:rsidP="00F24B15">
      <w:pPr>
        <w:spacing w:line="560" w:lineRule="exact"/>
      </w:pPr>
    </w:p>
    <w:p w:rsidR="00F24B15" w:rsidRDefault="00F24B15" w:rsidP="00F24B15">
      <w:pPr>
        <w:spacing w:line="560" w:lineRule="exact"/>
      </w:pPr>
    </w:p>
    <w:p w:rsidR="00F24B15" w:rsidRDefault="00F24B15" w:rsidP="00F24B15">
      <w:pPr>
        <w:spacing w:line="560" w:lineRule="exact"/>
      </w:pPr>
    </w:p>
    <w:p w:rsidR="00F24B15" w:rsidRDefault="00DE5711" w:rsidP="00DE5711">
      <w:pPr>
        <w:widowControl/>
        <w:jc w:val="left"/>
      </w:pPr>
      <w:r>
        <w:br w:type="page"/>
      </w:r>
    </w:p>
    <w:p w:rsidR="00F55AE3" w:rsidRPr="00AA4F6F" w:rsidRDefault="00FD36F5" w:rsidP="00F55AE3">
      <w:pPr>
        <w:pStyle w:val="1"/>
      </w:pPr>
      <w:bookmarkStart w:id="151" w:name="_Toc24702533"/>
      <w:bookmarkStart w:id="152" w:name="_Toc27120573"/>
      <w:bookmarkStart w:id="153" w:name="_Toc27580414"/>
      <w:bookmarkStart w:id="154" w:name="_Toc26515221"/>
      <w:bookmarkStart w:id="155" w:name="_Toc26515357"/>
      <w:bookmarkEnd w:id="82"/>
      <w:bookmarkEnd w:id="83"/>
      <w:proofErr w:type="gramStart"/>
      <w:r>
        <w:rPr>
          <w:rFonts w:hint="eastAsia"/>
        </w:rPr>
        <w:lastRenderedPageBreak/>
        <w:t>司法尊重</w:t>
      </w:r>
      <w:proofErr w:type="gramEnd"/>
      <w:r>
        <w:rPr>
          <w:rFonts w:hint="eastAsia"/>
        </w:rPr>
        <w:t>责任分担约定</w:t>
      </w:r>
      <w:r>
        <w:rPr>
          <w:rFonts w:hint="eastAsia"/>
        </w:rPr>
        <w:t xml:space="preserve">  </w:t>
      </w:r>
      <w:r>
        <w:rPr>
          <w:rFonts w:hint="eastAsia"/>
        </w:rPr>
        <w:t>支持</w:t>
      </w:r>
      <w:proofErr w:type="gramStart"/>
      <w:r>
        <w:rPr>
          <w:rFonts w:hint="eastAsia"/>
        </w:rPr>
        <w:t>平台电</w:t>
      </w:r>
      <w:proofErr w:type="gramEnd"/>
      <w:r>
        <w:rPr>
          <w:rFonts w:hint="eastAsia"/>
        </w:rPr>
        <w:t>商控制风险</w:t>
      </w:r>
      <w:bookmarkEnd w:id="151"/>
      <w:bookmarkEnd w:id="152"/>
      <w:bookmarkEnd w:id="153"/>
    </w:p>
    <w:p w:rsidR="00F55AE3" w:rsidRPr="00AA4F6F" w:rsidRDefault="00F55AE3" w:rsidP="00F55AE3">
      <w:pPr>
        <w:spacing w:line="560" w:lineRule="exact"/>
        <w:jc w:val="right"/>
        <w:rPr>
          <w:rFonts w:ascii="华文中宋" w:eastAsia="华文中宋" w:hAnsi="华文中宋"/>
          <w:sz w:val="24"/>
        </w:rPr>
      </w:pPr>
      <w:r w:rsidRPr="00AA4F6F">
        <w:rPr>
          <w:rFonts w:ascii="华文中宋" w:eastAsia="华文中宋" w:hAnsi="华文中宋" w:hint="eastAsia"/>
          <w:sz w:val="24"/>
        </w:rPr>
        <w:t>——拉</w:t>
      </w:r>
      <w:proofErr w:type="gramStart"/>
      <w:r w:rsidRPr="00AA4F6F">
        <w:rPr>
          <w:rFonts w:ascii="华文中宋" w:eastAsia="华文中宋" w:hAnsi="华文中宋" w:hint="eastAsia"/>
          <w:sz w:val="24"/>
        </w:rPr>
        <w:t>扎斯公司诉西盒公司</w:t>
      </w:r>
      <w:proofErr w:type="gramEnd"/>
      <w:r w:rsidRPr="00AA4F6F">
        <w:rPr>
          <w:rFonts w:ascii="华文中宋" w:eastAsia="华文中宋" w:hAnsi="华文中宋" w:hint="eastAsia"/>
          <w:sz w:val="24"/>
        </w:rPr>
        <w:t>服务合同纠纷案</w:t>
      </w:r>
    </w:p>
    <w:p w:rsidR="00F55AE3" w:rsidRPr="00AA4F6F" w:rsidRDefault="00F55AE3" w:rsidP="00F55AE3">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案情简介：</w:t>
      </w:r>
    </w:p>
    <w:p w:rsidR="00F55AE3" w:rsidRPr="00E643A7" w:rsidRDefault="00F55AE3" w:rsidP="00F55AE3">
      <w:pPr>
        <w:spacing w:line="560" w:lineRule="exact"/>
        <w:ind w:firstLineChars="200" w:firstLine="600"/>
        <w:rPr>
          <w:rFonts w:eastAsia="仿宋_GB2312"/>
          <w:sz w:val="30"/>
          <w:szCs w:val="30"/>
        </w:rPr>
      </w:pPr>
      <w:proofErr w:type="gramStart"/>
      <w:r w:rsidRPr="00E643A7">
        <w:rPr>
          <w:rFonts w:eastAsia="仿宋_GB2312" w:hint="eastAsia"/>
          <w:sz w:val="30"/>
          <w:szCs w:val="30"/>
        </w:rPr>
        <w:t>拉扎斯公司</w:t>
      </w:r>
      <w:proofErr w:type="gramEnd"/>
      <w:r w:rsidRPr="00E643A7">
        <w:rPr>
          <w:rFonts w:eastAsia="仿宋_GB2312" w:hint="eastAsia"/>
          <w:sz w:val="30"/>
          <w:szCs w:val="30"/>
        </w:rPr>
        <w:t>是知名网络平台“饿了么”的运营公司。</w:t>
      </w:r>
      <w:r w:rsidRPr="00E643A7">
        <w:rPr>
          <w:rFonts w:eastAsia="仿宋_GB2312" w:hint="eastAsia"/>
          <w:sz w:val="30"/>
          <w:szCs w:val="30"/>
        </w:rPr>
        <w:t>2016</w:t>
      </w:r>
      <w:r w:rsidRPr="00E643A7">
        <w:rPr>
          <w:rFonts w:eastAsia="仿宋_GB2312" w:hint="eastAsia"/>
          <w:sz w:val="30"/>
          <w:szCs w:val="30"/>
        </w:rPr>
        <w:t>年</w:t>
      </w:r>
      <w:r w:rsidRPr="00E643A7">
        <w:rPr>
          <w:rFonts w:eastAsia="仿宋_GB2312" w:hint="eastAsia"/>
          <w:sz w:val="30"/>
          <w:szCs w:val="30"/>
        </w:rPr>
        <w:t>8</w:t>
      </w:r>
      <w:r w:rsidRPr="00E643A7">
        <w:rPr>
          <w:rFonts w:eastAsia="仿宋_GB2312" w:hint="eastAsia"/>
          <w:sz w:val="30"/>
          <w:szCs w:val="30"/>
        </w:rPr>
        <w:t>月，</w:t>
      </w:r>
      <w:proofErr w:type="gramStart"/>
      <w:r w:rsidRPr="00E643A7">
        <w:rPr>
          <w:rFonts w:eastAsia="仿宋_GB2312" w:hint="eastAsia"/>
          <w:sz w:val="30"/>
          <w:szCs w:val="30"/>
        </w:rPr>
        <w:t>拉扎斯公司</w:t>
      </w:r>
      <w:proofErr w:type="gramEnd"/>
      <w:r w:rsidRPr="00E643A7">
        <w:rPr>
          <w:rFonts w:eastAsia="仿宋_GB2312" w:hint="eastAsia"/>
          <w:sz w:val="30"/>
          <w:szCs w:val="30"/>
        </w:rPr>
        <w:t>与</w:t>
      </w:r>
      <w:proofErr w:type="gramStart"/>
      <w:r w:rsidRPr="00E643A7">
        <w:rPr>
          <w:rFonts w:eastAsia="仿宋_GB2312" w:hint="eastAsia"/>
          <w:sz w:val="30"/>
          <w:szCs w:val="30"/>
        </w:rPr>
        <w:t>西盒公司</w:t>
      </w:r>
      <w:proofErr w:type="gramEnd"/>
      <w:r w:rsidRPr="00E643A7">
        <w:rPr>
          <w:rFonts w:eastAsia="仿宋_GB2312" w:hint="eastAsia"/>
          <w:sz w:val="30"/>
          <w:szCs w:val="30"/>
        </w:rPr>
        <w:t>签订《蜂鸟配送代理合作协议》</w:t>
      </w:r>
      <w:r w:rsidR="000318AF" w:rsidRPr="00E643A7">
        <w:rPr>
          <w:rFonts w:eastAsia="仿宋_GB2312" w:hint="eastAsia"/>
          <w:sz w:val="30"/>
          <w:szCs w:val="30"/>
        </w:rPr>
        <w:t>，约定由</w:t>
      </w:r>
      <w:proofErr w:type="gramStart"/>
      <w:r w:rsidRPr="00E643A7">
        <w:rPr>
          <w:rFonts w:eastAsia="仿宋_GB2312" w:hint="eastAsia"/>
          <w:sz w:val="30"/>
          <w:szCs w:val="30"/>
        </w:rPr>
        <w:t>西盒公司为拉扎斯</w:t>
      </w:r>
      <w:proofErr w:type="gramEnd"/>
      <w:r w:rsidRPr="00E643A7">
        <w:rPr>
          <w:rFonts w:eastAsia="仿宋_GB2312" w:hint="eastAsia"/>
          <w:sz w:val="30"/>
          <w:szCs w:val="30"/>
        </w:rPr>
        <w:t>公司提供配送服务，如</w:t>
      </w:r>
      <w:proofErr w:type="gramStart"/>
      <w:r w:rsidRPr="00E643A7">
        <w:rPr>
          <w:rFonts w:eastAsia="仿宋_GB2312" w:hint="eastAsia"/>
          <w:sz w:val="30"/>
          <w:szCs w:val="30"/>
        </w:rPr>
        <w:t>西盒公司</w:t>
      </w:r>
      <w:proofErr w:type="gramEnd"/>
      <w:r w:rsidRPr="00E643A7">
        <w:rPr>
          <w:rFonts w:eastAsia="仿宋_GB2312" w:hint="eastAsia"/>
          <w:sz w:val="30"/>
          <w:szCs w:val="30"/>
        </w:rPr>
        <w:t>的员工在配送中致人受损，应由</w:t>
      </w:r>
      <w:proofErr w:type="gramStart"/>
      <w:r w:rsidRPr="00E643A7">
        <w:rPr>
          <w:rFonts w:eastAsia="仿宋_GB2312" w:hint="eastAsia"/>
          <w:sz w:val="30"/>
          <w:szCs w:val="30"/>
        </w:rPr>
        <w:t>西盒公司</w:t>
      </w:r>
      <w:proofErr w:type="gramEnd"/>
      <w:r w:rsidRPr="00E643A7">
        <w:rPr>
          <w:rFonts w:eastAsia="仿宋_GB2312" w:hint="eastAsia"/>
          <w:sz w:val="30"/>
          <w:szCs w:val="30"/>
        </w:rPr>
        <w:t>承担责任。</w:t>
      </w:r>
      <w:r w:rsidRPr="00E643A7">
        <w:rPr>
          <w:rFonts w:eastAsia="仿宋_GB2312" w:hint="eastAsia"/>
          <w:sz w:val="30"/>
          <w:szCs w:val="30"/>
        </w:rPr>
        <w:t>2017</w:t>
      </w:r>
      <w:r w:rsidRPr="00E643A7">
        <w:rPr>
          <w:rFonts w:eastAsia="仿宋_GB2312" w:hint="eastAsia"/>
          <w:sz w:val="30"/>
          <w:szCs w:val="30"/>
        </w:rPr>
        <w:t>年</w:t>
      </w:r>
      <w:r w:rsidRPr="00E643A7">
        <w:rPr>
          <w:rFonts w:eastAsia="仿宋_GB2312" w:hint="eastAsia"/>
          <w:sz w:val="30"/>
          <w:szCs w:val="30"/>
        </w:rPr>
        <w:t>4</w:t>
      </w:r>
      <w:r w:rsidRPr="00E643A7">
        <w:rPr>
          <w:rFonts w:eastAsia="仿宋_GB2312" w:hint="eastAsia"/>
          <w:sz w:val="30"/>
          <w:szCs w:val="30"/>
        </w:rPr>
        <w:t>月，</w:t>
      </w:r>
      <w:proofErr w:type="gramStart"/>
      <w:r w:rsidRPr="00E643A7">
        <w:rPr>
          <w:rFonts w:eastAsia="仿宋_GB2312" w:hint="eastAsia"/>
          <w:sz w:val="30"/>
          <w:szCs w:val="30"/>
        </w:rPr>
        <w:t>西盒公司</w:t>
      </w:r>
      <w:proofErr w:type="gramEnd"/>
      <w:r w:rsidRPr="00E643A7">
        <w:rPr>
          <w:rFonts w:eastAsia="仿宋_GB2312" w:hint="eastAsia"/>
          <w:sz w:val="30"/>
          <w:szCs w:val="30"/>
        </w:rPr>
        <w:t>员工因在送餐途中发生交通事故，故将</w:t>
      </w:r>
      <w:proofErr w:type="gramStart"/>
      <w:r w:rsidRPr="00E643A7">
        <w:rPr>
          <w:rFonts w:eastAsia="仿宋_GB2312" w:hint="eastAsia"/>
          <w:sz w:val="30"/>
          <w:szCs w:val="30"/>
        </w:rPr>
        <w:t>拉扎斯公司</w:t>
      </w:r>
      <w:proofErr w:type="gramEnd"/>
      <w:r w:rsidRPr="00E643A7">
        <w:rPr>
          <w:rFonts w:eastAsia="仿宋_GB2312" w:hint="eastAsia"/>
          <w:sz w:val="30"/>
          <w:szCs w:val="30"/>
        </w:rPr>
        <w:t>、</w:t>
      </w:r>
      <w:proofErr w:type="gramStart"/>
      <w:r w:rsidRPr="00E643A7">
        <w:rPr>
          <w:rFonts w:eastAsia="仿宋_GB2312" w:hint="eastAsia"/>
          <w:sz w:val="30"/>
          <w:szCs w:val="30"/>
        </w:rPr>
        <w:t>西盒公司</w:t>
      </w:r>
      <w:proofErr w:type="gramEnd"/>
      <w:r w:rsidRPr="00E643A7">
        <w:rPr>
          <w:rFonts w:eastAsia="仿宋_GB2312" w:hint="eastAsia"/>
          <w:sz w:val="30"/>
          <w:szCs w:val="30"/>
        </w:rPr>
        <w:t>诉至</w:t>
      </w:r>
      <w:r w:rsidR="000318AF" w:rsidRPr="00E643A7">
        <w:rPr>
          <w:rFonts w:eastAsia="仿宋_GB2312" w:hint="eastAsia"/>
          <w:sz w:val="30"/>
          <w:szCs w:val="30"/>
        </w:rPr>
        <w:t>某法</w:t>
      </w:r>
      <w:r w:rsidRPr="00E643A7">
        <w:rPr>
          <w:rFonts w:eastAsia="仿宋_GB2312" w:hint="eastAsia"/>
          <w:sz w:val="30"/>
          <w:szCs w:val="30"/>
        </w:rPr>
        <w:t>院。</w:t>
      </w:r>
      <w:r w:rsidR="000318AF" w:rsidRPr="00E643A7">
        <w:rPr>
          <w:rFonts w:eastAsia="仿宋_GB2312" w:hint="eastAsia"/>
          <w:sz w:val="30"/>
          <w:szCs w:val="30"/>
        </w:rPr>
        <w:t>该</w:t>
      </w:r>
      <w:r w:rsidR="00FD36F5" w:rsidRPr="00E643A7">
        <w:rPr>
          <w:rFonts w:eastAsia="仿宋_GB2312" w:hint="eastAsia"/>
          <w:sz w:val="30"/>
          <w:szCs w:val="30"/>
        </w:rPr>
        <w:t>院</w:t>
      </w:r>
      <w:r w:rsidRPr="00E643A7">
        <w:rPr>
          <w:rFonts w:eastAsia="仿宋_GB2312" w:hint="eastAsia"/>
          <w:sz w:val="30"/>
          <w:szCs w:val="30"/>
        </w:rPr>
        <w:t>判决</w:t>
      </w:r>
      <w:proofErr w:type="gramStart"/>
      <w:r w:rsidRPr="00E643A7">
        <w:rPr>
          <w:rFonts w:eastAsia="仿宋_GB2312" w:hint="eastAsia"/>
          <w:sz w:val="30"/>
          <w:szCs w:val="30"/>
        </w:rPr>
        <w:t>拉扎斯公司</w:t>
      </w:r>
      <w:proofErr w:type="gramEnd"/>
      <w:r w:rsidRPr="00E643A7">
        <w:rPr>
          <w:rFonts w:eastAsia="仿宋_GB2312" w:hint="eastAsia"/>
          <w:sz w:val="30"/>
          <w:szCs w:val="30"/>
        </w:rPr>
        <w:t>、</w:t>
      </w:r>
      <w:proofErr w:type="gramStart"/>
      <w:r w:rsidRPr="00E643A7">
        <w:rPr>
          <w:rFonts w:eastAsia="仿宋_GB2312" w:hint="eastAsia"/>
          <w:sz w:val="30"/>
          <w:szCs w:val="30"/>
        </w:rPr>
        <w:t>西盒公司</w:t>
      </w:r>
      <w:proofErr w:type="gramEnd"/>
      <w:r w:rsidRPr="00E643A7">
        <w:rPr>
          <w:rFonts w:eastAsia="仿宋_GB2312" w:hint="eastAsia"/>
          <w:sz w:val="30"/>
          <w:szCs w:val="30"/>
        </w:rPr>
        <w:t>共同赔偿</w:t>
      </w:r>
      <w:r w:rsidR="00FD36F5" w:rsidRPr="00E643A7">
        <w:rPr>
          <w:rFonts w:eastAsia="仿宋_GB2312" w:hint="eastAsia"/>
          <w:sz w:val="30"/>
          <w:szCs w:val="30"/>
        </w:rPr>
        <w:t>人民币</w:t>
      </w:r>
      <w:r w:rsidRPr="00E643A7">
        <w:rPr>
          <w:rFonts w:eastAsia="仿宋_GB2312" w:hint="eastAsia"/>
          <w:sz w:val="30"/>
          <w:szCs w:val="30"/>
        </w:rPr>
        <w:t>260,137.25</w:t>
      </w:r>
      <w:r w:rsidRPr="00E643A7">
        <w:rPr>
          <w:rFonts w:eastAsia="仿宋_GB2312" w:hint="eastAsia"/>
          <w:sz w:val="30"/>
          <w:szCs w:val="30"/>
        </w:rPr>
        <w:t>元。</w:t>
      </w:r>
      <w:proofErr w:type="gramStart"/>
      <w:r w:rsidRPr="00E643A7">
        <w:rPr>
          <w:rFonts w:eastAsia="仿宋_GB2312" w:hint="eastAsia"/>
          <w:sz w:val="30"/>
          <w:szCs w:val="30"/>
        </w:rPr>
        <w:t>拉扎斯公司</w:t>
      </w:r>
      <w:proofErr w:type="gramEnd"/>
      <w:r w:rsidRPr="00E643A7">
        <w:rPr>
          <w:rFonts w:eastAsia="仿宋_GB2312" w:hint="eastAsia"/>
          <w:sz w:val="30"/>
          <w:szCs w:val="30"/>
        </w:rPr>
        <w:t>单方履行了生效判决。嗣后，</w:t>
      </w:r>
      <w:proofErr w:type="gramStart"/>
      <w:r w:rsidRPr="00E643A7">
        <w:rPr>
          <w:rFonts w:eastAsia="仿宋_GB2312" w:hint="eastAsia"/>
          <w:sz w:val="30"/>
          <w:szCs w:val="30"/>
        </w:rPr>
        <w:t>拉扎斯公司</w:t>
      </w:r>
      <w:proofErr w:type="gramEnd"/>
      <w:r w:rsidRPr="00E643A7">
        <w:rPr>
          <w:rFonts w:eastAsia="仿宋_GB2312" w:hint="eastAsia"/>
          <w:sz w:val="30"/>
          <w:szCs w:val="30"/>
        </w:rPr>
        <w:t>以两公司对责任分担已有明确约定为由</w:t>
      </w:r>
      <w:r w:rsidR="00F85D4B" w:rsidRPr="00E643A7">
        <w:rPr>
          <w:rFonts w:eastAsia="仿宋_GB2312" w:hint="eastAsia"/>
          <w:sz w:val="30"/>
          <w:szCs w:val="30"/>
        </w:rPr>
        <w:t>，向我院</w:t>
      </w:r>
      <w:r w:rsidRPr="00E643A7">
        <w:rPr>
          <w:rFonts w:eastAsia="仿宋_GB2312" w:hint="eastAsia"/>
          <w:sz w:val="30"/>
          <w:szCs w:val="30"/>
        </w:rPr>
        <w:t>提起诉讼。我院经审理认为，</w:t>
      </w:r>
      <w:proofErr w:type="gramStart"/>
      <w:r w:rsidR="00F85D4B" w:rsidRPr="00E643A7">
        <w:rPr>
          <w:rFonts w:eastAsia="仿宋_GB2312" w:hint="eastAsia"/>
          <w:sz w:val="30"/>
          <w:szCs w:val="30"/>
        </w:rPr>
        <w:t>拉扎斯公司</w:t>
      </w:r>
      <w:proofErr w:type="gramEnd"/>
      <w:r w:rsidRPr="00E643A7">
        <w:rPr>
          <w:rFonts w:eastAsia="仿宋_GB2312" w:hint="eastAsia"/>
          <w:sz w:val="30"/>
          <w:szCs w:val="30"/>
        </w:rPr>
        <w:t>主张有合同依据，据此支持了</w:t>
      </w:r>
      <w:proofErr w:type="gramStart"/>
      <w:r w:rsidRPr="00E643A7">
        <w:rPr>
          <w:rFonts w:eastAsia="仿宋_GB2312" w:hint="eastAsia"/>
          <w:sz w:val="30"/>
          <w:szCs w:val="30"/>
        </w:rPr>
        <w:t>拉扎斯公司</w:t>
      </w:r>
      <w:proofErr w:type="gramEnd"/>
      <w:r w:rsidRPr="00E643A7">
        <w:rPr>
          <w:rFonts w:eastAsia="仿宋_GB2312" w:hint="eastAsia"/>
          <w:sz w:val="30"/>
          <w:szCs w:val="30"/>
        </w:rPr>
        <w:t>要求</w:t>
      </w:r>
      <w:proofErr w:type="gramStart"/>
      <w:r w:rsidRPr="00E643A7">
        <w:rPr>
          <w:rFonts w:eastAsia="仿宋_GB2312" w:hint="eastAsia"/>
          <w:sz w:val="30"/>
          <w:szCs w:val="30"/>
        </w:rPr>
        <w:t>西盒公司</w:t>
      </w:r>
      <w:proofErr w:type="gramEnd"/>
      <w:r w:rsidRPr="00E643A7">
        <w:rPr>
          <w:rFonts w:eastAsia="仿宋_GB2312" w:hint="eastAsia"/>
          <w:sz w:val="30"/>
          <w:szCs w:val="30"/>
        </w:rPr>
        <w:t>给付赔偿款</w:t>
      </w:r>
      <w:r w:rsidR="00FD36F5" w:rsidRPr="00E643A7">
        <w:rPr>
          <w:rFonts w:eastAsia="仿宋_GB2312" w:hint="eastAsia"/>
          <w:sz w:val="30"/>
          <w:szCs w:val="30"/>
        </w:rPr>
        <w:t>的诉讼请求。</w:t>
      </w:r>
    </w:p>
    <w:p w:rsidR="00F55AE3" w:rsidRPr="00AA4F6F" w:rsidRDefault="00F55AE3" w:rsidP="00F55AE3">
      <w:pPr>
        <w:spacing w:line="560" w:lineRule="exact"/>
        <w:rPr>
          <w:rFonts w:ascii="仿宋_GB2312" w:eastAsia="仿宋_GB2312" w:hAnsi="仿宋"/>
          <w:b/>
          <w:sz w:val="30"/>
          <w:szCs w:val="30"/>
        </w:rPr>
      </w:pPr>
      <w:r w:rsidRPr="00AA4F6F">
        <w:rPr>
          <w:rFonts w:ascii="楷体_GB2312" w:eastAsia="楷体_GB2312" w:hAnsi="仿宋" w:hint="eastAsia"/>
          <w:b/>
          <w:sz w:val="30"/>
          <w:szCs w:val="30"/>
        </w:rPr>
        <w:t>裁判要旨：</w:t>
      </w:r>
    </w:p>
    <w:p w:rsidR="00F55AE3" w:rsidRPr="00E643A7" w:rsidRDefault="00F55AE3" w:rsidP="00FD36F5">
      <w:pPr>
        <w:spacing w:line="560" w:lineRule="exact"/>
        <w:ind w:firstLineChars="200" w:firstLine="600"/>
        <w:rPr>
          <w:rFonts w:eastAsia="仿宋_GB2312"/>
          <w:sz w:val="30"/>
          <w:szCs w:val="30"/>
        </w:rPr>
      </w:pPr>
      <w:proofErr w:type="gramStart"/>
      <w:r w:rsidRPr="00E643A7">
        <w:rPr>
          <w:rFonts w:eastAsia="仿宋_GB2312" w:hint="eastAsia"/>
          <w:sz w:val="30"/>
          <w:szCs w:val="30"/>
        </w:rPr>
        <w:t>拉扎斯公司</w:t>
      </w:r>
      <w:proofErr w:type="gramEnd"/>
      <w:r w:rsidRPr="00E643A7">
        <w:rPr>
          <w:rFonts w:eastAsia="仿宋_GB2312" w:hint="eastAsia"/>
          <w:sz w:val="30"/>
          <w:szCs w:val="30"/>
        </w:rPr>
        <w:t>与</w:t>
      </w:r>
      <w:proofErr w:type="gramStart"/>
      <w:r w:rsidRPr="00E643A7">
        <w:rPr>
          <w:rFonts w:eastAsia="仿宋_GB2312" w:hint="eastAsia"/>
          <w:sz w:val="30"/>
          <w:szCs w:val="30"/>
        </w:rPr>
        <w:t>西盒公司</w:t>
      </w:r>
      <w:proofErr w:type="gramEnd"/>
      <w:r w:rsidRPr="00E643A7">
        <w:rPr>
          <w:rFonts w:eastAsia="仿宋_GB2312" w:hint="eastAsia"/>
          <w:sz w:val="30"/>
          <w:szCs w:val="30"/>
        </w:rPr>
        <w:t>之间的合作协议已明确约定双方责任的分担，</w:t>
      </w:r>
      <w:r w:rsidR="00FD36F5" w:rsidRPr="00E643A7">
        <w:rPr>
          <w:rFonts w:eastAsia="仿宋_GB2312" w:hint="eastAsia"/>
          <w:sz w:val="30"/>
          <w:szCs w:val="30"/>
        </w:rPr>
        <w:t>该约定系两个商</w:t>
      </w:r>
      <w:proofErr w:type="gramStart"/>
      <w:r w:rsidR="00FD36F5" w:rsidRPr="00E643A7">
        <w:rPr>
          <w:rFonts w:eastAsia="仿宋_GB2312" w:hint="eastAsia"/>
          <w:sz w:val="30"/>
          <w:szCs w:val="30"/>
        </w:rPr>
        <w:t>事主体</w:t>
      </w:r>
      <w:proofErr w:type="gramEnd"/>
      <w:r w:rsidR="00FD36F5" w:rsidRPr="00E643A7">
        <w:rPr>
          <w:rFonts w:eastAsia="仿宋_GB2312" w:hint="eastAsia"/>
          <w:sz w:val="30"/>
          <w:szCs w:val="30"/>
        </w:rPr>
        <w:t>平等协商、意思自治的产物，应为有效，</w:t>
      </w:r>
      <w:r w:rsidRPr="00E643A7">
        <w:rPr>
          <w:rFonts w:eastAsia="仿宋_GB2312" w:hint="eastAsia"/>
          <w:sz w:val="30"/>
          <w:szCs w:val="30"/>
        </w:rPr>
        <w:t>对这种以签订内部合作协议隔断自身风险的新模式</w:t>
      </w:r>
      <w:r w:rsidR="00FD36F5" w:rsidRPr="00E643A7">
        <w:rPr>
          <w:rFonts w:eastAsia="仿宋_GB2312" w:hint="eastAsia"/>
          <w:sz w:val="30"/>
          <w:szCs w:val="30"/>
        </w:rPr>
        <w:t>，司法予以尊重</w:t>
      </w:r>
      <w:r w:rsidRPr="00E643A7">
        <w:rPr>
          <w:rFonts w:eastAsia="仿宋_GB2312" w:hint="eastAsia"/>
          <w:sz w:val="30"/>
          <w:szCs w:val="30"/>
        </w:rPr>
        <w:t>保护。</w:t>
      </w:r>
    </w:p>
    <w:p w:rsidR="00F55AE3" w:rsidRPr="00AA4F6F" w:rsidRDefault="00F55AE3" w:rsidP="00F55AE3">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典型意义：</w:t>
      </w:r>
    </w:p>
    <w:p w:rsidR="00F55AE3" w:rsidRPr="00E643A7" w:rsidRDefault="00F55AE3" w:rsidP="00F55AE3">
      <w:pPr>
        <w:spacing w:line="560" w:lineRule="exact"/>
        <w:ind w:firstLineChars="200" w:firstLine="600"/>
        <w:rPr>
          <w:rFonts w:eastAsia="仿宋_GB2312"/>
          <w:sz w:val="30"/>
          <w:szCs w:val="30"/>
        </w:rPr>
      </w:pPr>
      <w:r w:rsidRPr="00E643A7">
        <w:rPr>
          <w:rFonts w:eastAsia="仿宋_GB2312" w:hint="eastAsia"/>
          <w:sz w:val="30"/>
          <w:szCs w:val="30"/>
        </w:rPr>
        <w:t>互联网外卖平台作为新兴的“餐饮</w:t>
      </w:r>
      <w:r w:rsidRPr="00E643A7">
        <w:rPr>
          <w:rFonts w:eastAsia="仿宋_GB2312" w:hint="eastAsia"/>
          <w:sz w:val="30"/>
          <w:szCs w:val="30"/>
        </w:rPr>
        <w:t>+</w:t>
      </w:r>
      <w:r w:rsidRPr="00E643A7">
        <w:rPr>
          <w:rFonts w:eastAsia="仿宋_GB2312" w:hint="eastAsia"/>
          <w:sz w:val="30"/>
          <w:szCs w:val="30"/>
        </w:rPr>
        <w:t>互联网”商业模式，产生了诸多新型业态模式。就“饿了么”而言，外卖骑手有线下商家自行雇佣、外卖平台统一招录、</w:t>
      </w:r>
      <w:proofErr w:type="gramStart"/>
      <w:r w:rsidRPr="00E643A7">
        <w:rPr>
          <w:rFonts w:eastAsia="仿宋_GB2312" w:hint="eastAsia"/>
          <w:sz w:val="30"/>
          <w:szCs w:val="30"/>
        </w:rPr>
        <w:t>众包配送</w:t>
      </w:r>
      <w:proofErr w:type="gramEnd"/>
      <w:r w:rsidRPr="00E643A7">
        <w:rPr>
          <w:rFonts w:eastAsia="仿宋_GB2312" w:hint="eastAsia"/>
          <w:sz w:val="30"/>
          <w:szCs w:val="30"/>
        </w:rPr>
        <w:t>及外包等多种模式，任何一个外卖骑手致人受损，</w:t>
      </w:r>
      <w:proofErr w:type="gramStart"/>
      <w:r w:rsidRPr="00E643A7">
        <w:rPr>
          <w:rFonts w:eastAsia="仿宋_GB2312" w:hint="eastAsia"/>
          <w:sz w:val="30"/>
          <w:szCs w:val="30"/>
        </w:rPr>
        <w:t>拉扎斯公司</w:t>
      </w:r>
      <w:proofErr w:type="gramEnd"/>
      <w:r w:rsidRPr="00E643A7">
        <w:rPr>
          <w:rFonts w:eastAsia="仿宋_GB2312" w:hint="eastAsia"/>
          <w:sz w:val="30"/>
          <w:szCs w:val="30"/>
        </w:rPr>
        <w:t>都有可能承担责任。为了降低这种风险，</w:t>
      </w:r>
      <w:proofErr w:type="gramStart"/>
      <w:r w:rsidRPr="00E643A7">
        <w:rPr>
          <w:rFonts w:eastAsia="仿宋_GB2312" w:hint="eastAsia"/>
          <w:sz w:val="30"/>
          <w:szCs w:val="30"/>
        </w:rPr>
        <w:t>拉扎斯公司</w:t>
      </w:r>
      <w:proofErr w:type="gramEnd"/>
      <w:r w:rsidRPr="00E643A7">
        <w:rPr>
          <w:rFonts w:eastAsia="仿宋_GB2312" w:hint="eastAsia"/>
          <w:sz w:val="30"/>
          <w:szCs w:val="30"/>
        </w:rPr>
        <w:t>运用与配送公司签订协议明确约定</w:t>
      </w:r>
      <w:r w:rsidRPr="00E643A7">
        <w:rPr>
          <w:rFonts w:eastAsia="仿宋_GB2312" w:hint="eastAsia"/>
          <w:sz w:val="30"/>
          <w:szCs w:val="30"/>
        </w:rPr>
        <w:lastRenderedPageBreak/>
        <w:t>骑手致人受损时的责任分担，</w:t>
      </w:r>
      <w:r w:rsidR="00FD36F5" w:rsidRPr="00E643A7">
        <w:rPr>
          <w:rFonts w:eastAsia="仿宋_GB2312" w:hint="eastAsia"/>
          <w:sz w:val="30"/>
          <w:szCs w:val="30"/>
        </w:rPr>
        <w:t>合理控制自身</w:t>
      </w:r>
      <w:r w:rsidRPr="00E643A7">
        <w:rPr>
          <w:rFonts w:eastAsia="仿宋_GB2312" w:hint="eastAsia"/>
          <w:sz w:val="30"/>
          <w:szCs w:val="30"/>
        </w:rPr>
        <w:t>风险。我院高度关注这些新业态、新类型法律关系，对本案这类符合法律规定的新型商业模式予以尊重和保护，力推平台规范缔约和管理运营，为辖区互联网经济营造充满活力的市场环境。</w:t>
      </w:r>
    </w:p>
    <w:p w:rsidR="00F55AE3" w:rsidRPr="0071563C" w:rsidRDefault="00F55AE3" w:rsidP="00F55AE3">
      <w:pPr>
        <w:spacing w:line="560" w:lineRule="exact"/>
        <w:rPr>
          <w:rFonts w:eastAsia="楷体_GB2312"/>
          <w:b/>
          <w:sz w:val="30"/>
          <w:szCs w:val="30"/>
        </w:rPr>
      </w:pPr>
      <w:r w:rsidRPr="0071563C">
        <w:rPr>
          <w:rFonts w:eastAsia="楷体_GB2312"/>
          <w:b/>
          <w:sz w:val="30"/>
          <w:szCs w:val="30"/>
        </w:rPr>
        <w:t>关联</w:t>
      </w:r>
      <w:r w:rsidR="00F15CD6">
        <w:rPr>
          <w:rFonts w:eastAsia="楷体_GB2312" w:hint="eastAsia"/>
          <w:b/>
          <w:sz w:val="30"/>
          <w:szCs w:val="30"/>
        </w:rPr>
        <w:t>文件</w:t>
      </w:r>
      <w:r w:rsidRPr="0071563C">
        <w:rPr>
          <w:rFonts w:eastAsia="楷体_GB2312"/>
          <w:b/>
          <w:sz w:val="30"/>
          <w:szCs w:val="30"/>
        </w:rPr>
        <w:t>条款：</w:t>
      </w:r>
      <w:r w:rsidRPr="0071563C">
        <w:rPr>
          <w:rFonts w:eastAsia="楷体_GB2312"/>
          <w:b/>
          <w:sz w:val="30"/>
          <w:szCs w:val="30"/>
        </w:rPr>
        <w:t xml:space="preserve"> </w:t>
      </w:r>
    </w:p>
    <w:p w:rsidR="00F55AE3" w:rsidRPr="009A626B" w:rsidRDefault="00F55AE3" w:rsidP="00F55AE3">
      <w:pPr>
        <w:spacing w:line="560" w:lineRule="exact"/>
        <w:ind w:firstLineChars="171" w:firstLine="513"/>
        <w:outlineLvl w:val="0"/>
        <w:rPr>
          <w:rFonts w:eastAsia="仿宋_GB2312"/>
          <w:color w:val="000000"/>
          <w:sz w:val="30"/>
          <w:szCs w:val="30"/>
        </w:rPr>
      </w:pPr>
      <w:bookmarkStart w:id="156" w:name="_Toc24702534"/>
      <w:bookmarkStart w:id="157" w:name="_Toc26971716"/>
      <w:bookmarkStart w:id="158" w:name="_Toc27120574"/>
      <w:bookmarkStart w:id="159" w:name="_Toc27491888"/>
      <w:bookmarkStart w:id="160" w:name="_Toc27580415"/>
      <w:r w:rsidRPr="009A626B">
        <w:rPr>
          <w:rFonts w:eastAsia="仿宋_GB2312" w:hint="eastAsia"/>
          <w:color w:val="000000"/>
          <w:sz w:val="30"/>
          <w:szCs w:val="30"/>
        </w:rPr>
        <w:t>《上海法院进一步推进法治化营商环境建设实施方案》</w:t>
      </w:r>
      <w:bookmarkEnd w:id="156"/>
      <w:bookmarkEnd w:id="157"/>
      <w:bookmarkEnd w:id="158"/>
      <w:bookmarkEnd w:id="159"/>
      <w:bookmarkEnd w:id="160"/>
    </w:p>
    <w:p w:rsidR="00F55AE3" w:rsidRPr="009A626B" w:rsidRDefault="00F55AE3" w:rsidP="00F55AE3">
      <w:pPr>
        <w:spacing w:line="560" w:lineRule="exact"/>
        <w:ind w:firstLineChars="171" w:firstLine="513"/>
        <w:outlineLvl w:val="0"/>
        <w:rPr>
          <w:rFonts w:eastAsia="仿宋_GB2312"/>
          <w:color w:val="000000"/>
          <w:sz w:val="30"/>
          <w:szCs w:val="30"/>
        </w:rPr>
      </w:pPr>
      <w:bookmarkStart w:id="161" w:name="_Toc24702535"/>
      <w:bookmarkStart w:id="162" w:name="_Toc26971717"/>
      <w:bookmarkStart w:id="163" w:name="_Toc27120575"/>
      <w:bookmarkStart w:id="164" w:name="_Toc27491889"/>
      <w:bookmarkStart w:id="165" w:name="_Toc27580416"/>
      <w:r w:rsidRPr="009A626B">
        <w:rPr>
          <w:rFonts w:eastAsia="仿宋_GB2312" w:hint="eastAsia"/>
          <w:color w:val="000000"/>
          <w:sz w:val="30"/>
          <w:szCs w:val="30"/>
        </w:rPr>
        <w:t>（一）加强产权司法保护，依法平等全面保护各类营商主体权益</w:t>
      </w:r>
      <w:bookmarkEnd w:id="161"/>
      <w:bookmarkEnd w:id="162"/>
      <w:bookmarkEnd w:id="163"/>
      <w:bookmarkEnd w:id="164"/>
      <w:bookmarkEnd w:id="165"/>
    </w:p>
    <w:p w:rsidR="008E1D55" w:rsidRDefault="00F55AE3" w:rsidP="008E1D55">
      <w:pPr>
        <w:spacing w:line="560" w:lineRule="exact"/>
        <w:ind w:firstLineChars="171" w:firstLine="513"/>
        <w:outlineLvl w:val="0"/>
        <w:rPr>
          <w:rFonts w:eastAsia="仿宋_GB2312"/>
          <w:color w:val="000000"/>
          <w:sz w:val="30"/>
          <w:szCs w:val="30"/>
        </w:rPr>
      </w:pPr>
      <w:bookmarkStart w:id="166" w:name="_Toc24702536"/>
      <w:bookmarkStart w:id="167" w:name="_Toc26971718"/>
      <w:bookmarkStart w:id="168" w:name="_Toc27120576"/>
      <w:bookmarkStart w:id="169" w:name="_Toc27491890"/>
      <w:bookmarkStart w:id="170" w:name="_Toc27580417"/>
      <w:r w:rsidRPr="009A626B">
        <w:rPr>
          <w:rFonts w:eastAsia="仿宋_GB2312" w:hint="eastAsia"/>
          <w:color w:val="000000"/>
          <w:sz w:val="30"/>
          <w:szCs w:val="30"/>
        </w:rPr>
        <w:t>2</w:t>
      </w:r>
      <w:r w:rsidR="008E1D55">
        <w:rPr>
          <w:rFonts w:eastAsia="仿宋_GB2312" w:hint="eastAsia"/>
          <w:color w:val="000000"/>
          <w:sz w:val="30"/>
          <w:szCs w:val="30"/>
        </w:rPr>
        <w:t>．</w:t>
      </w:r>
      <w:r w:rsidRPr="009A626B">
        <w:rPr>
          <w:rFonts w:eastAsia="仿宋_GB2312" w:hint="eastAsia"/>
          <w:color w:val="000000"/>
          <w:sz w:val="30"/>
          <w:szCs w:val="30"/>
        </w:rPr>
        <w:t>进一步强化</w:t>
      </w:r>
      <w:proofErr w:type="gramStart"/>
      <w:r w:rsidRPr="009A626B">
        <w:rPr>
          <w:rFonts w:eastAsia="仿宋_GB2312" w:hint="eastAsia"/>
          <w:color w:val="000000"/>
          <w:sz w:val="30"/>
          <w:szCs w:val="30"/>
        </w:rPr>
        <w:t>司法对</w:t>
      </w:r>
      <w:proofErr w:type="gramEnd"/>
      <w:r w:rsidRPr="009A626B">
        <w:rPr>
          <w:rFonts w:eastAsia="仿宋_GB2312" w:hint="eastAsia"/>
          <w:color w:val="000000"/>
          <w:sz w:val="30"/>
          <w:szCs w:val="30"/>
        </w:rPr>
        <w:t>市场运行的规范引领。</w:t>
      </w:r>
      <w:bookmarkEnd w:id="166"/>
      <w:bookmarkEnd w:id="167"/>
      <w:bookmarkEnd w:id="168"/>
      <w:bookmarkEnd w:id="169"/>
      <w:bookmarkEnd w:id="170"/>
    </w:p>
    <w:p w:rsidR="008E1D55" w:rsidRDefault="00F55AE3" w:rsidP="008E1D55">
      <w:pPr>
        <w:spacing w:line="560" w:lineRule="exact"/>
        <w:ind w:firstLineChars="171" w:firstLine="513"/>
        <w:outlineLvl w:val="0"/>
        <w:rPr>
          <w:rFonts w:eastAsia="仿宋_GB2312"/>
          <w:color w:val="000000"/>
          <w:sz w:val="30"/>
          <w:szCs w:val="30"/>
        </w:rPr>
      </w:pPr>
      <w:r w:rsidRPr="0071563C">
        <w:rPr>
          <w:rFonts w:eastAsia="仿宋_GB2312"/>
          <w:sz w:val="30"/>
          <w:szCs w:val="30"/>
        </w:rPr>
        <w:t>《上海市高级人民法院关于充分发挥审判职能作用为企业家创新营造良好法治环境的实施意见》</w:t>
      </w:r>
    </w:p>
    <w:p w:rsidR="00F55AE3" w:rsidRPr="008E1D55" w:rsidRDefault="00F55AE3" w:rsidP="008E1D55">
      <w:pPr>
        <w:spacing w:line="560" w:lineRule="exact"/>
        <w:ind w:firstLineChars="171" w:firstLine="513"/>
        <w:outlineLvl w:val="0"/>
        <w:rPr>
          <w:rFonts w:eastAsia="仿宋_GB2312"/>
          <w:color w:val="000000"/>
          <w:sz w:val="30"/>
          <w:szCs w:val="30"/>
        </w:rPr>
      </w:pPr>
      <w:r w:rsidRPr="0071563C">
        <w:rPr>
          <w:rFonts w:eastAsia="仿宋_GB2312"/>
          <w:sz w:val="30"/>
          <w:szCs w:val="30"/>
        </w:rPr>
        <w:t>（二）依法保护诚实守信企业家的合法权益</w:t>
      </w:r>
    </w:p>
    <w:p w:rsidR="00F55AE3" w:rsidRDefault="00F55AE3" w:rsidP="00F55AE3">
      <w:pPr>
        <w:spacing w:line="560" w:lineRule="exact"/>
        <w:rPr>
          <w:rFonts w:eastAsia="仿宋_GB2312"/>
          <w:sz w:val="30"/>
          <w:szCs w:val="30"/>
        </w:rPr>
      </w:pPr>
      <w:proofErr w:type="gramStart"/>
      <w:r w:rsidRPr="0071563C">
        <w:rPr>
          <w:rFonts w:eastAsia="楷体_GB2312"/>
          <w:b/>
          <w:sz w:val="30"/>
          <w:szCs w:val="30"/>
        </w:rPr>
        <w:t>案件案</w:t>
      </w:r>
      <w:proofErr w:type="gramEnd"/>
      <w:r w:rsidR="00D7016C">
        <w:rPr>
          <w:rFonts w:eastAsia="楷体_GB2312" w:hint="eastAsia"/>
          <w:b/>
          <w:sz w:val="30"/>
          <w:szCs w:val="30"/>
        </w:rPr>
        <w:t>号：</w:t>
      </w:r>
    </w:p>
    <w:p w:rsidR="00F55AE3" w:rsidRDefault="00F55AE3" w:rsidP="00E643A7">
      <w:pPr>
        <w:spacing w:line="560" w:lineRule="exact"/>
        <w:ind w:firstLineChars="200" w:firstLine="600"/>
        <w:rPr>
          <w:rFonts w:eastAsia="仿宋_GB2312"/>
          <w:sz w:val="30"/>
          <w:szCs w:val="30"/>
        </w:rPr>
      </w:pPr>
      <w:r w:rsidRPr="00B214C2">
        <w:rPr>
          <w:rFonts w:eastAsia="仿宋_GB2312" w:hint="eastAsia"/>
          <w:sz w:val="30"/>
          <w:szCs w:val="30"/>
        </w:rPr>
        <w:t>（</w:t>
      </w:r>
      <w:r w:rsidRPr="00B214C2">
        <w:rPr>
          <w:rFonts w:eastAsia="仿宋_GB2312" w:hint="eastAsia"/>
          <w:sz w:val="30"/>
          <w:szCs w:val="30"/>
        </w:rPr>
        <w:t>2019</w:t>
      </w:r>
      <w:r w:rsidRPr="00B214C2">
        <w:rPr>
          <w:rFonts w:eastAsia="仿宋_GB2312" w:hint="eastAsia"/>
          <w:sz w:val="30"/>
          <w:szCs w:val="30"/>
        </w:rPr>
        <w:t>）沪</w:t>
      </w:r>
      <w:r w:rsidRPr="00B214C2">
        <w:rPr>
          <w:rFonts w:eastAsia="仿宋_GB2312" w:hint="eastAsia"/>
          <w:sz w:val="30"/>
          <w:szCs w:val="30"/>
        </w:rPr>
        <w:t>0107</w:t>
      </w:r>
      <w:r w:rsidRPr="00B214C2">
        <w:rPr>
          <w:rFonts w:eastAsia="仿宋_GB2312" w:hint="eastAsia"/>
          <w:sz w:val="30"/>
          <w:szCs w:val="30"/>
        </w:rPr>
        <w:t>民初</w:t>
      </w:r>
      <w:r w:rsidRPr="00B214C2">
        <w:rPr>
          <w:rFonts w:eastAsia="仿宋_GB2312" w:hint="eastAsia"/>
          <w:sz w:val="30"/>
          <w:szCs w:val="30"/>
        </w:rPr>
        <w:t>988</w:t>
      </w:r>
      <w:r w:rsidRPr="00B214C2">
        <w:rPr>
          <w:rFonts w:eastAsia="仿宋_GB2312" w:hint="eastAsia"/>
          <w:sz w:val="30"/>
          <w:szCs w:val="30"/>
        </w:rPr>
        <w:t>号</w:t>
      </w:r>
    </w:p>
    <w:p w:rsidR="00F55AE3" w:rsidRDefault="00F55AE3"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00EBD" w:rsidRDefault="00F00EBD" w:rsidP="00F55AE3">
      <w:pPr>
        <w:spacing w:line="560" w:lineRule="exact"/>
        <w:rPr>
          <w:rFonts w:eastAsia="仿宋_GB2312"/>
          <w:sz w:val="30"/>
          <w:szCs w:val="30"/>
        </w:rPr>
      </w:pPr>
    </w:p>
    <w:p w:rsidR="00F55AE3" w:rsidRDefault="00F55AE3" w:rsidP="00F55AE3">
      <w:pPr>
        <w:spacing w:line="560" w:lineRule="exact"/>
        <w:rPr>
          <w:rFonts w:eastAsia="仿宋_GB2312"/>
          <w:sz w:val="30"/>
          <w:szCs w:val="30"/>
        </w:rPr>
      </w:pPr>
    </w:p>
    <w:p w:rsidR="00F55AE3" w:rsidRPr="001E7F79" w:rsidRDefault="00F55AE3" w:rsidP="00F55AE3"/>
    <w:p w:rsidR="00383342" w:rsidRPr="00383342" w:rsidRDefault="00383342" w:rsidP="00383342">
      <w:pPr>
        <w:pStyle w:val="1"/>
      </w:pPr>
      <w:bookmarkStart w:id="171" w:name="_Toc27120578"/>
      <w:bookmarkStart w:id="172" w:name="_Toc27580418"/>
      <w:r w:rsidRPr="00383342">
        <w:rPr>
          <w:rFonts w:hint="eastAsia"/>
        </w:rPr>
        <w:lastRenderedPageBreak/>
        <w:t>厘清争议确认股东出资</w:t>
      </w:r>
      <w:r w:rsidR="00E479C2">
        <w:rPr>
          <w:rFonts w:hint="eastAsia"/>
        </w:rPr>
        <w:t xml:space="preserve"> </w:t>
      </w:r>
      <w:r w:rsidRPr="00383342">
        <w:rPr>
          <w:rFonts w:hint="eastAsia"/>
        </w:rPr>
        <w:t xml:space="preserve"> </w:t>
      </w:r>
      <w:r w:rsidRPr="00383342">
        <w:rPr>
          <w:rFonts w:hint="eastAsia"/>
        </w:rPr>
        <w:t>消除猜疑力保企业存续</w:t>
      </w:r>
      <w:bookmarkEnd w:id="154"/>
      <w:bookmarkEnd w:id="155"/>
      <w:bookmarkEnd w:id="171"/>
      <w:bookmarkEnd w:id="172"/>
    </w:p>
    <w:p w:rsidR="00383342" w:rsidRPr="00543BC1" w:rsidRDefault="00383342" w:rsidP="00383342">
      <w:pPr>
        <w:spacing w:line="560" w:lineRule="exact"/>
        <w:jc w:val="right"/>
        <w:rPr>
          <w:rFonts w:ascii="华文中宋" w:eastAsia="华文中宋" w:hAnsi="华文中宋"/>
          <w:sz w:val="24"/>
        </w:rPr>
      </w:pPr>
      <w:r w:rsidRPr="00543BC1">
        <w:rPr>
          <w:rFonts w:ascii="华文中宋" w:eastAsia="华文中宋" w:hAnsi="华文中宋" w:hint="eastAsia"/>
          <w:sz w:val="24"/>
        </w:rPr>
        <w:t>——王</w:t>
      </w:r>
      <w:r w:rsidR="00A62674">
        <w:rPr>
          <w:rFonts w:ascii="华文中宋" w:eastAsia="华文中宋" w:hAnsi="华文中宋" w:hint="eastAsia"/>
          <w:sz w:val="24"/>
        </w:rPr>
        <w:t>某某</w:t>
      </w:r>
      <w:r w:rsidRPr="00543BC1">
        <w:rPr>
          <w:rFonts w:ascii="华文中宋" w:eastAsia="华文中宋" w:hAnsi="华文中宋" w:hint="eastAsia"/>
          <w:sz w:val="24"/>
        </w:rPr>
        <w:t>与</w:t>
      </w:r>
      <w:proofErr w:type="gramStart"/>
      <w:r w:rsidRPr="00543BC1">
        <w:rPr>
          <w:rFonts w:ascii="华文中宋" w:eastAsia="华文中宋" w:hAnsi="华文中宋" w:hint="eastAsia"/>
          <w:sz w:val="24"/>
        </w:rPr>
        <w:t>猫享公司</w:t>
      </w:r>
      <w:proofErr w:type="gramEnd"/>
      <w:r w:rsidRPr="00543BC1">
        <w:rPr>
          <w:rFonts w:ascii="华文中宋" w:eastAsia="华文中宋" w:hAnsi="华文中宋" w:hint="eastAsia"/>
          <w:sz w:val="24"/>
        </w:rPr>
        <w:t>股东出资、证照返还、借贷等系列案</w:t>
      </w:r>
    </w:p>
    <w:p w:rsidR="00383342" w:rsidRPr="00AA4F6F" w:rsidRDefault="00383342" w:rsidP="00383342">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案情简介：</w:t>
      </w:r>
    </w:p>
    <w:p w:rsidR="00383342" w:rsidRPr="00E643A7" w:rsidRDefault="00383342" w:rsidP="00383342">
      <w:pPr>
        <w:spacing w:line="560" w:lineRule="exact"/>
        <w:ind w:firstLineChars="200" w:firstLine="600"/>
        <w:rPr>
          <w:rFonts w:eastAsia="仿宋_GB2312"/>
          <w:sz w:val="30"/>
          <w:szCs w:val="30"/>
        </w:rPr>
      </w:pPr>
      <w:proofErr w:type="gramStart"/>
      <w:r w:rsidRPr="00E643A7">
        <w:rPr>
          <w:rFonts w:eastAsia="仿宋_GB2312" w:hint="eastAsia"/>
          <w:sz w:val="30"/>
          <w:szCs w:val="30"/>
        </w:rPr>
        <w:t>猫享公司</w:t>
      </w:r>
      <w:proofErr w:type="gramEnd"/>
      <w:r w:rsidRPr="00E643A7">
        <w:rPr>
          <w:rFonts w:eastAsia="仿宋_GB2312" w:hint="eastAsia"/>
          <w:sz w:val="30"/>
          <w:szCs w:val="30"/>
        </w:rPr>
        <w:t>是一家注册在我区的体育行业公司，由我国著名羽毛球运动员王</w:t>
      </w:r>
      <w:r w:rsidR="00A62674" w:rsidRPr="00E643A7">
        <w:rPr>
          <w:rFonts w:eastAsia="仿宋_GB2312" w:hint="eastAsia"/>
          <w:sz w:val="30"/>
          <w:szCs w:val="30"/>
        </w:rPr>
        <w:t>某某</w:t>
      </w:r>
      <w:r w:rsidRPr="00E643A7">
        <w:rPr>
          <w:rFonts w:eastAsia="仿宋_GB2312" w:hint="eastAsia"/>
          <w:sz w:val="30"/>
          <w:szCs w:val="30"/>
        </w:rPr>
        <w:t>与其表兄周</w:t>
      </w:r>
      <w:r w:rsidR="00A62674" w:rsidRPr="00E643A7">
        <w:rPr>
          <w:rFonts w:eastAsia="仿宋_GB2312" w:hint="eastAsia"/>
          <w:sz w:val="30"/>
          <w:szCs w:val="30"/>
        </w:rPr>
        <w:t>某</w:t>
      </w:r>
      <w:r w:rsidRPr="00E643A7">
        <w:rPr>
          <w:rFonts w:eastAsia="仿宋_GB2312" w:hint="eastAsia"/>
          <w:sz w:val="30"/>
          <w:szCs w:val="30"/>
        </w:rPr>
        <w:t>共同出资设立。为公司设立、经营，两人均以直接转账、代公司对外付款等方式支出多笔钱款，但财务账册未作全面、详尽记载。因两名股东间信息不对称，加之经营理念产生分歧，致两人在公司尚在投入阶段即矛盾不断，进而以各种理由向我院发起借款合同、返还公司证照等多起诉讼。我院经仔细</w:t>
      </w:r>
      <w:proofErr w:type="gramStart"/>
      <w:r w:rsidRPr="00E643A7">
        <w:rPr>
          <w:rFonts w:eastAsia="仿宋_GB2312" w:hint="eastAsia"/>
          <w:sz w:val="30"/>
          <w:szCs w:val="30"/>
        </w:rPr>
        <w:t>研</w:t>
      </w:r>
      <w:proofErr w:type="gramEnd"/>
      <w:r w:rsidRPr="00E643A7">
        <w:rPr>
          <w:rFonts w:eastAsia="仿宋_GB2312" w:hint="eastAsia"/>
          <w:sz w:val="30"/>
          <w:szCs w:val="30"/>
        </w:rPr>
        <w:t>判，认为矛盾源头在于各方出资尚未厘清，公司仍具有经营潜力和挽救价值</w:t>
      </w:r>
      <w:r w:rsidR="00F00EBD" w:rsidRPr="00E643A7">
        <w:rPr>
          <w:rFonts w:eastAsia="仿宋_GB2312" w:hint="eastAsia"/>
          <w:sz w:val="30"/>
          <w:szCs w:val="30"/>
        </w:rPr>
        <w:t>。</w:t>
      </w:r>
      <w:r w:rsidRPr="00E643A7">
        <w:rPr>
          <w:rFonts w:eastAsia="仿宋_GB2312" w:hint="eastAsia"/>
          <w:sz w:val="30"/>
          <w:szCs w:val="30"/>
        </w:rPr>
        <w:t>据此</w:t>
      </w:r>
      <w:r w:rsidR="00F00EBD" w:rsidRPr="00E643A7">
        <w:rPr>
          <w:rFonts w:eastAsia="仿宋_GB2312" w:hint="eastAsia"/>
          <w:sz w:val="30"/>
          <w:szCs w:val="30"/>
        </w:rPr>
        <w:t>，</w:t>
      </w:r>
      <w:r w:rsidRPr="00E643A7">
        <w:rPr>
          <w:rFonts w:eastAsia="仿宋_GB2312" w:hint="eastAsia"/>
          <w:sz w:val="30"/>
          <w:szCs w:val="30"/>
        </w:rPr>
        <w:t>以规范股东出资、引导合作共赢为着力点，引导双方根据查明无异议的事实，及时召开股东会，</w:t>
      </w:r>
      <w:r w:rsidR="00F00EBD" w:rsidRPr="00E643A7">
        <w:rPr>
          <w:rFonts w:eastAsia="仿宋_GB2312" w:hint="eastAsia"/>
          <w:sz w:val="30"/>
          <w:szCs w:val="30"/>
        </w:rPr>
        <w:t>双方同意继续经营，将已投入经营的资金确认为各自出资</w:t>
      </w:r>
      <w:r w:rsidRPr="00E643A7">
        <w:rPr>
          <w:rFonts w:eastAsia="仿宋_GB2312" w:hint="eastAsia"/>
          <w:sz w:val="30"/>
          <w:szCs w:val="30"/>
        </w:rPr>
        <w:t>。最终，系列案件均得以有效化解。</w:t>
      </w:r>
    </w:p>
    <w:p w:rsidR="00383342" w:rsidRPr="00AA4F6F" w:rsidRDefault="00383342" w:rsidP="00383342">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审判举措：</w:t>
      </w:r>
    </w:p>
    <w:p w:rsidR="00383342" w:rsidRPr="00E643A7" w:rsidRDefault="00383342" w:rsidP="00F00EBD">
      <w:pPr>
        <w:spacing w:line="560" w:lineRule="exact"/>
        <w:ind w:firstLineChars="200" w:firstLine="600"/>
        <w:rPr>
          <w:rFonts w:eastAsia="仿宋_GB2312"/>
          <w:sz w:val="30"/>
          <w:szCs w:val="30"/>
        </w:rPr>
      </w:pPr>
      <w:r w:rsidRPr="00E643A7">
        <w:rPr>
          <w:rFonts w:eastAsia="仿宋_GB2312" w:hint="eastAsia"/>
          <w:sz w:val="30"/>
          <w:szCs w:val="30"/>
        </w:rPr>
        <w:t>一是抓准纠纷症结，引导理性诉讼。通过庭前证据交换及事实调查，准确发现纠纷的根本症结在于公司款项管理混乱及股东之间信息不对称，</w:t>
      </w:r>
      <w:r w:rsidR="00F00EBD" w:rsidRPr="00E643A7">
        <w:rPr>
          <w:rFonts w:eastAsia="仿宋_GB2312" w:hint="eastAsia"/>
          <w:sz w:val="30"/>
          <w:szCs w:val="30"/>
        </w:rPr>
        <w:t>而双方股东为亲戚关系，有继续合作的可能。</w:t>
      </w:r>
      <w:r w:rsidRPr="00E643A7">
        <w:rPr>
          <w:rFonts w:eastAsia="仿宋_GB2312" w:hint="eastAsia"/>
          <w:sz w:val="30"/>
          <w:szCs w:val="30"/>
        </w:rPr>
        <w:t>二是尊重事实细节，查明款项支付明细。通过联系商户、传唤证人出庭作证等方式，逐笔审查款项用途，仔细甄别股东出资真实性，准确认定实际出资金额。三是创新调解方式，</w:t>
      </w:r>
      <w:proofErr w:type="gramStart"/>
      <w:r w:rsidRPr="00E643A7">
        <w:rPr>
          <w:rFonts w:eastAsia="仿宋_GB2312" w:hint="eastAsia"/>
          <w:sz w:val="30"/>
          <w:szCs w:val="30"/>
        </w:rPr>
        <w:t>确保案结事</w:t>
      </w:r>
      <w:proofErr w:type="gramEnd"/>
      <w:r w:rsidRPr="00E643A7">
        <w:rPr>
          <w:rFonts w:eastAsia="仿宋_GB2312" w:hint="eastAsia"/>
          <w:sz w:val="30"/>
          <w:szCs w:val="30"/>
        </w:rPr>
        <w:t>了。引导双方通过股东</w:t>
      </w:r>
      <w:proofErr w:type="gramStart"/>
      <w:r w:rsidRPr="00E643A7">
        <w:rPr>
          <w:rFonts w:eastAsia="仿宋_GB2312" w:hint="eastAsia"/>
          <w:sz w:val="30"/>
          <w:szCs w:val="30"/>
        </w:rPr>
        <w:t>会形式</w:t>
      </w:r>
      <w:proofErr w:type="gramEnd"/>
      <w:r w:rsidRPr="00E643A7">
        <w:rPr>
          <w:rFonts w:eastAsia="仿宋_GB2312" w:hint="eastAsia"/>
          <w:sz w:val="30"/>
          <w:szCs w:val="30"/>
        </w:rPr>
        <w:t>确认已支付款项的性质，将在认缴出资范围内的款项视为公司资本并加速到期，超出部分作为对公司的借款，明确工商变更登记时间和实缴出资份额。在调解书中厘清</w:t>
      </w:r>
      <w:r w:rsidRPr="00E643A7">
        <w:rPr>
          <w:rFonts w:eastAsia="仿宋_GB2312" w:hint="eastAsia"/>
          <w:sz w:val="30"/>
          <w:szCs w:val="30"/>
        </w:rPr>
        <w:lastRenderedPageBreak/>
        <w:t>账目明细，对出资款项性质予以准确认定，对接企业所在园区解决公司经营租赁事宜，促成企业继续存续经营。</w:t>
      </w:r>
    </w:p>
    <w:p w:rsidR="00383342" w:rsidRPr="00AA4F6F" w:rsidRDefault="00383342" w:rsidP="00383342">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典型意义：</w:t>
      </w:r>
    </w:p>
    <w:p w:rsidR="00383342" w:rsidRPr="00E643A7" w:rsidRDefault="00F00EBD" w:rsidP="00F00EBD">
      <w:pPr>
        <w:spacing w:line="560" w:lineRule="exact"/>
        <w:ind w:firstLineChars="200" w:firstLine="600"/>
        <w:rPr>
          <w:rFonts w:eastAsia="仿宋_GB2312"/>
          <w:sz w:val="30"/>
          <w:szCs w:val="30"/>
        </w:rPr>
      </w:pPr>
      <w:r w:rsidRPr="00E643A7">
        <w:rPr>
          <w:rFonts w:eastAsia="仿宋_GB2312" w:hint="eastAsia"/>
          <w:sz w:val="30"/>
          <w:szCs w:val="30"/>
        </w:rPr>
        <w:t>中小民营企业，特别是亲属、朋友合作的民营企业往往在出资、经营、财</w:t>
      </w:r>
      <w:r w:rsidR="006D69EE" w:rsidRPr="00E643A7">
        <w:rPr>
          <w:rFonts w:eastAsia="仿宋_GB2312" w:hint="eastAsia"/>
          <w:sz w:val="30"/>
          <w:szCs w:val="30"/>
        </w:rPr>
        <w:t>务等方面缺乏必要规范，容易产生内部纠纷，严重的还危及企业存续。本</w:t>
      </w:r>
      <w:r w:rsidRPr="00E643A7">
        <w:rPr>
          <w:rFonts w:eastAsia="仿宋_GB2312" w:hint="eastAsia"/>
          <w:sz w:val="30"/>
          <w:szCs w:val="30"/>
        </w:rPr>
        <w:t>案是我院成功化解此类纠纷的典型样本。</w:t>
      </w:r>
      <w:r w:rsidR="00A67F69" w:rsidRPr="00E643A7">
        <w:rPr>
          <w:rFonts w:eastAsia="仿宋_GB2312" w:hint="eastAsia"/>
          <w:sz w:val="30"/>
          <w:szCs w:val="30"/>
        </w:rPr>
        <w:t>我</w:t>
      </w:r>
      <w:r w:rsidR="00383342" w:rsidRPr="00E643A7">
        <w:rPr>
          <w:rFonts w:eastAsia="仿宋_GB2312" w:hint="eastAsia"/>
          <w:sz w:val="30"/>
          <w:szCs w:val="30"/>
        </w:rPr>
        <w:t>院坚持</w:t>
      </w:r>
      <w:r w:rsidRPr="00E643A7">
        <w:rPr>
          <w:rFonts w:eastAsia="仿宋_GB2312" w:hint="eastAsia"/>
          <w:sz w:val="30"/>
          <w:szCs w:val="30"/>
        </w:rPr>
        <w:t>保护股东合法出资，挽救企业存续经营理念，</w:t>
      </w:r>
      <w:r w:rsidR="00383342" w:rsidRPr="00E643A7">
        <w:rPr>
          <w:rFonts w:eastAsia="仿宋_GB2312" w:hint="eastAsia"/>
          <w:sz w:val="30"/>
          <w:szCs w:val="30"/>
        </w:rPr>
        <w:t>为初创型民营企业</w:t>
      </w:r>
      <w:r w:rsidRPr="00E643A7">
        <w:rPr>
          <w:rFonts w:eastAsia="仿宋_GB2312" w:hint="eastAsia"/>
          <w:sz w:val="30"/>
          <w:szCs w:val="30"/>
        </w:rPr>
        <w:t>规范资产投入、规范股东合作、避免因内部矛盾</w:t>
      </w:r>
      <w:r w:rsidR="00F85D4B" w:rsidRPr="00E643A7">
        <w:rPr>
          <w:rFonts w:eastAsia="仿宋_GB2312" w:hint="eastAsia"/>
          <w:sz w:val="30"/>
          <w:szCs w:val="30"/>
        </w:rPr>
        <w:t>引发</w:t>
      </w:r>
      <w:r w:rsidR="00383342" w:rsidRPr="00E643A7">
        <w:rPr>
          <w:rFonts w:eastAsia="仿宋_GB2312" w:hint="eastAsia"/>
          <w:sz w:val="30"/>
          <w:szCs w:val="30"/>
        </w:rPr>
        <w:t>关停风险提供可借鉴思路，有利于增强民营企业股东对于投资合作的信心，促进企业健康发展。</w:t>
      </w:r>
    </w:p>
    <w:p w:rsidR="008E1D55" w:rsidRDefault="00383342" w:rsidP="008E1D55">
      <w:pPr>
        <w:spacing w:line="560" w:lineRule="exact"/>
        <w:rPr>
          <w:rFonts w:eastAsia="楷体_GB2312"/>
          <w:b/>
          <w:sz w:val="30"/>
          <w:szCs w:val="30"/>
        </w:rPr>
      </w:pPr>
      <w:r w:rsidRPr="0071563C">
        <w:rPr>
          <w:rFonts w:eastAsia="楷体_GB2312"/>
          <w:b/>
          <w:sz w:val="30"/>
          <w:szCs w:val="30"/>
        </w:rPr>
        <w:t>关联</w:t>
      </w:r>
      <w:r w:rsidR="00240065" w:rsidRPr="0071563C">
        <w:rPr>
          <w:rFonts w:eastAsia="楷体_GB2312"/>
          <w:b/>
          <w:sz w:val="30"/>
          <w:szCs w:val="30"/>
        </w:rPr>
        <w:t>文件</w:t>
      </w:r>
      <w:r w:rsidRPr="0071563C">
        <w:rPr>
          <w:rFonts w:eastAsia="楷体_GB2312"/>
          <w:b/>
          <w:sz w:val="30"/>
          <w:szCs w:val="30"/>
        </w:rPr>
        <w:t>条款</w:t>
      </w:r>
      <w:bookmarkStart w:id="173" w:name="_Toc24702539"/>
      <w:bookmarkStart w:id="174" w:name="_Toc26515222"/>
      <w:bookmarkStart w:id="175" w:name="_Toc26515358"/>
      <w:bookmarkStart w:id="176" w:name="_Toc26515463"/>
      <w:bookmarkStart w:id="177" w:name="_Toc26971721"/>
      <w:bookmarkStart w:id="178" w:name="_Toc27120579"/>
      <w:bookmarkStart w:id="179" w:name="_Toc27491892"/>
      <w:bookmarkStart w:id="180" w:name="_Toc27580419"/>
      <w:r w:rsidR="00093EAB">
        <w:rPr>
          <w:rFonts w:eastAsia="楷体_GB2312" w:hint="eastAsia"/>
          <w:b/>
          <w:sz w:val="30"/>
          <w:szCs w:val="30"/>
        </w:rPr>
        <w:t>：</w:t>
      </w:r>
    </w:p>
    <w:p w:rsidR="008E1D55" w:rsidRDefault="00383342" w:rsidP="008E1D55">
      <w:pPr>
        <w:spacing w:line="560" w:lineRule="exact"/>
        <w:ind w:firstLineChars="200" w:firstLine="600"/>
        <w:rPr>
          <w:rFonts w:eastAsia="楷体_GB2312"/>
          <w:b/>
          <w:sz w:val="30"/>
          <w:szCs w:val="30"/>
        </w:rPr>
      </w:pPr>
      <w:r w:rsidRPr="009A626B">
        <w:rPr>
          <w:rFonts w:eastAsia="仿宋_GB2312" w:hint="eastAsia"/>
          <w:color w:val="000000"/>
          <w:sz w:val="30"/>
          <w:szCs w:val="30"/>
        </w:rPr>
        <w:t>《上海法院进一步推进法治化营商环境建设实施方案》</w:t>
      </w:r>
      <w:bookmarkStart w:id="181" w:name="_Toc24702540"/>
      <w:bookmarkStart w:id="182" w:name="_Toc26515223"/>
      <w:bookmarkStart w:id="183" w:name="_Toc26515359"/>
      <w:bookmarkStart w:id="184" w:name="_Toc26515464"/>
      <w:bookmarkStart w:id="185" w:name="_Toc26971722"/>
      <w:bookmarkStart w:id="186" w:name="_Toc27120580"/>
      <w:bookmarkStart w:id="187" w:name="_Toc27491893"/>
      <w:bookmarkStart w:id="188" w:name="_Toc27580420"/>
      <w:bookmarkEnd w:id="173"/>
      <w:bookmarkEnd w:id="174"/>
      <w:bookmarkEnd w:id="175"/>
      <w:bookmarkEnd w:id="176"/>
      <w:bookmarkEnd w:id="177"/>
      <w:bookmarkEnd w:id="178"/>
      <w:bookmarkEnd w:id="179"/>
      <w:bookmarkEnd w:id="180"/>
    </w:p>
    <w:p w:rsidR="008E1D55" w:rsidRDefault="00383342" w:rsidP="008E1D55">
      <w:pPr>
        <w:spacing w:line="560" w:lineRule="exact"/>
        <w:ind w:firstLineChars="200" w:firstLine="600"/>
        <w:rPr>
          <w:rFonts w:eastAsia="楷体_GB2312"/>
          <w:b/>
          <w:sz w:val="30"/>
          <w:szCs w:val="30"/>
        </w:rPr>
      </w:pPr>
      <w:r w:rsidRPr="009A626B">
        <w:rPr>
          <w:rFonts w:eastAsia="仿宋_GB2312" w:hint="eastAsia"/>
          <w:color w:val="000000"/>
          <w:sz w:val="30"/>
          <w:szCs w:val="30"/>
        </w:rPr>
        <w:t>（一）加强产权司法保护，依法平等全面保护各类营商主体权益</w:t>
      </w:r>
      <w:bookmarkStart w:id="189" w:name="_Toc24702541"/>
      <w:bookmarkStart w:id="190" w:name="_Toc26515224"/>
      <w:bookmarkStart w:id="191" w:name="_Toc26515360"/>
      <w:bookmarkStart w:id="192" w:name="_Toc26515465"/>
      <w:bookmarkStart w:id="193" w:name="_Toc26971723"/>
      <w:bookmarkStart w:id="194" w:name="_Toc27120581"/>
      <w:bookmarkStart w:id="195" w:name="_Toc27491894"/>
      <w:bookmarkStart w:id="196" w:name="_Toc27580421"/>
      <w:bookmarkEnd w:id="181"/>
      <w:bookmarkEnd w:id="182"/>
      <w:bookmarkEnd w:id="183"/>
      <w:bookmarkEnd w:id="184"/>
      <w:bookmarkEnd w:id="185"/>
      <w:bookmarkEnd w:id="186"/>
      <w:bookmarkEnd w:id="187"/>
      <w:bookmarkEnd w:id="188"/>
    </w:p>
    <w:p w:rsidR="008E1D55" w:rsidRDefault="00383342" w:rsidP="008E1D55">
      <w:pPr>
        <w:spacing w:line="560" w:lineRule="exact"/>
        <w:ind w:firstLineChars="200" w:firstLine="600"/>
        <w:rPr>
          <w:rFonts w:eastAsia="仿宋_GB2312"/>
          <w:color w:val="000000"/>
          <w:sz w:val="30"/>
          <w:szCs w:val="30"/>
        </w:rPr>
      </w:pPr>
      <w:r w:rsidRPr="009A626B">
        <w:rPr>
          <w:rFonts w:eastAsia="仿宋_GB2312" w:hint="eastAsia"/>
          <w:color w:val="000000"/>
          <w:sz w:val="30"/>
          <w:szCs w:val="30"/>
        </w:rPr>
        <w:t>2</w:t>
      </w:r>
      <w:r w:rsidR="008E1D55">
        <w:rPr>
          <w:rFonts w:eastAsia="仿宋_GB2312" w:hint="eastAsia"/>
          <w:color w:val="000000"/>
          <w:sz w:val="30"/>
          <w:szCs w:val="30"/>
        </w:rPr>
        <w:t>．</w:t>
      </w:r>
      <w:r w:rsidRPr="009A626B">
        <w:rPr>
          <w:rFonts w:eastAsia="仿宋_GB2312" w:hint="eastAsia"/>
          <w:color w:val="000000"/>
          <w:sz w:val="30"/>
          <w:szCs w:val="30"/>
        </w:rPr>
        <w:t>进一步强化</w:t>
      </w:r>
      <w:proofErr w:type="gramStart"/>
      <w:r w:rsidRPr="009A626B">
        <w:rPr>
          <w:rFonts w:eastAsia="仿宋_GB2312" w:hint="eastAsia"/>
          <w:color w:val="000000"/>
          <w:sz w:val="30"/>
          <w:szCs w:val="30"/>
        </w:rPr>
        <w:t>司法对</w:t>
      </w:r>
      <w:proofErr w:type="gramEnd"/>
      <w:r w:rsidRPr="009A626B">
        <w:rPr>
          <w:rFonts w:eastAsia="仿宋_GB2312" w:hint="eastAsia"/>
          <w:color w:val="000000"/>
          <w:sz w:val="30"/>
          <w:szCs w:val="30"/>
        </w:rPr>
        <w:t>市场运行的规范引领。</w:t>
      </w:r>
      <w:bookmarkEnd w:id="189"/>
      <w:bookmarkEnd w:id="190"/>
      <w:bookmarkEnd w:id="191"/>
      <w:bookmarkEnd w:id="192"/>
      <w:bookmarkEnd w:id="193"/>
      <w:bookmarkEnd w:id="194"/>
      <w:bookmarkEnd w:id="195"/>
      <w:bookmarkEnd w:id="196"/>
    </w:p>
    <w:p w:rsidR="008E1D55" w:rsidRDefault="00383342" w:rsidP="008E1D55">
      <w:pPr>
        <w:spacing w:line="560" w:lineRule="exact"/>
        <w:ind w:firstLineChars="200" w:firstLine="600"/>
        <w:rPr>
          <w:rFonts w:eastAsia="楷体_GB2312"/>
          <w:b/>
          <w:sz w:val="30"/>
          <w:szCs w:val="30"/>
        </w:rPr>
      </w:pPr>
      <w:r w:rsidRPr="0071563C">
        <w:rPr>
          <w:rFonts w:eastAsia="仿宋_GB2312"/>
          <w:sz w:val="30"/>
          <w:szCs w:val="30"/>
        </w:rPr>
        <w:t>《上海市高级人民法院关于充分发挥审判职能作用为企业家创新营造良好法治环境的实施意见》</w:t>
      </w:r>
    </w:p>
    <w:p w:rsidR="00383342" w:rsidRPr="008E1D55" w:rsidRDefault="00383342" w:rsidP="008E1D55">
      <w:pPr>
        <w:spacing w:line="560" w:lineRule="exact"/>
        <w:ind w:firstLineChars="200" w:firstLine="600"/>
        <w:rPr>
          <w:rFonts w:eastAsia="楷体_GB2312"/>
          <w:b/>
          <w:sz w:val="30"/>
          <w:szCs w:val="30"/>
        </w:rPr>
      </w:pPr>
      <w:r w:rsidRPr="0071563C">
        <w:rPr>
          <w:rFonts w:eastAsia="仿宋_GB2312"/>
          <w:sz w:val="30"/>
          <w:szCs w:val="30"/>
        </w:rPr>
        <w:t>（二）依法保护诚实守信企业家的合法权益</w:t>
      </w:r>
    </w:p>
    <w:p w:rsidR="00517A30" w:rsidRDefault="00383342" w:rsidP="00517A30">
      <w:pPr>
        <w:spacing w:line="560" w:lineRule="exact"/>
        <w:rPr>
          <w:rFonts w:eastAsia="仿宋_GB2312"/>
          <w:sz w:val="30"/>
          <w:szCs w:val="30"/>
        </w:rPr>
      </w:pPr>
      <w:proofErr w:type="gramStart"/>
      <w:r w:rsidRPr="0071563C">
        <w:rPr>
          <w:rFonts w:eastAsia="楷体_GB2312"/>
          <w:b/>
          <w:sz w:val="30"/>
          <w:szCs w:val="30"/>
        </w:rPr>
        <w:t>案件案</w:t>
      </w:r>
      <w:proofErr w:type="gramEnd"/>
      <w:r w:rsidR="00093EAB">
        <w:rPr>
          <w:rFonts w:eastAsia="楷体_GB2312" w:hint="eastAsia"/>
          <w:b/>
          <w:sz w:val="30"/>
          <w:szCs w:val="30"/>
        </w:rPr>
        <w:t>号：</w:t>
      </w:r>
    </w:p>
    <w:p w:rsidR="00AB33C3" w:rsidRPr="00F72396" w:rsidRDefault="00F72396" w:rsidP="00E643A7">
      <w:pPr>
        <w:spacing w:line="560" w:lineRule="exact"/>
        <w:ind w:firstLineChars="200" w:firstLine="600"/>
        <w:rPr>
          <w:rFonts w:eastAsia="仿宋_GB2312"/>
          <w:sz w:val="30"/>
          <w:szCs w:val="30"/>
        </w:rPr>
      </w:pPr>
      <w:r w:rsidRPr="00F72396">
        <w:rPr>
          <w:rFonts w:eastAsia="仿宋_GB2312"/>
          <w:sz w:val="30"/>
          <w:szCs w:val="30"/>
        </w:rPr>
        <w:t>（</w:t>
      </w:r>
      <w:r w:rsidRPr="00F72396">
        <w:rPr>
          <w:rFonts w:eastAsia="仿宋_GB2312"/>
          <w:sz w:val="30"/>
          <w:szCs w:val="30"/>
        </w:rPr>
        <w:t>2019</w:t>
      </w:r>
      <w:r w:rsidRPr="00F72396">
        <w:rPr>
          <w:rFonts w:eastAsia="仿宋_GB2312"/>
          <w:sz w:val="30"/>
          <w:szCs w:val="30"/>
        </w:rPr>
        <w:t>）沪</w:t>
      </w:r>
      <w:r w:rsidRPr="00F72396">
        <w:rPr>
          <w:rFonts w:eastAsia="仿宋_GB2312"/>
          <w:sz w:val="30"/>
          <w:szCs w:val="30"/>
        </w:rPr>
        <w:t>0107</w:t>
      </w:r>
      <w:r w:rsidRPr="00F72396">
        <w:rPr>
          <w:rFonts w:eastAsia="仿宋_GB2312"/>
          <w:sz w:val="30"/>
          <w:szCs w:val="30"/>
        </w:rPr>
        <w:t>民初</w:t>
      </w:r>
      <w:r w:rsidRPr="00F72396">
        <w:rPr>
          <w:rFonts w:eastAsia="仿宋_GB2312"/>
          <w:sz w:val="30"/>
          <w:szCs w:val="30"/>
        </w:rPr>
        <w:t>3201</w:t>
      </w:r>
      <w:r w:rsidRPr="00F72396">
        <w:rPr>
          <w:rFonts w:eastAsia="仿宋_GB2312"/>
          <w:sz w:val="30"/>
          <w:szCs w:val="30"/>
        </w:rPr>
        <w:t>号</w:t>
      </w:r>
    </w:p>
    <w:p w:rsidR="00AB33C3" w:rsidRDefault="00AB33C3" w:rsidP="00CA02AC">
      <w:pPr>
        <w:widowControl/>
        <w:spacing w:line="560" w:lineRule="exact"/>
        <w:jc w:val="left"/>
        <w:rPr>
          <w:rFonts w:ascii="仿宋" w:eastAsia="仿宋" w:hAnsi="仿宋"/>
          <w:sz w:val="30"/>
          <w:szCs w:val="30"/>
        </w:rPr>
      </w:pPr>
      <w:r>
        <w:rPr>
          <w:rFonts w:ascii="仿宋" w:eastAsia="仿宋" w:hAnsi="仿宋"/>
          <w:sz w:val="30"/>
          <w:szCs w:val="30"/>
        </w:rPr>
        <w:br w:type="page"/>
      </w:r>
    </w:p>
    <w:p w:rsidR="00CC7790" w:rsidRPr="00AA4F6F" w:rsidRDefault="00151230" w:rsidP="00CC7790">
      <w:pPr>
        <w:pStyle w:val="1"/>
      </w:pPr>
      <w:bookmarkStart w:id="197" w:name="_Toc26515225"/>
      <w:bookmarkStart w:id="198" w:name="_Toc26515361"/>
      <w:bookmarkStart w:id="199" w:name="_Toc27120582"/>
      <w:bookmarkStart w:id="200" w:name="_Toc27580422"/>
      <w:r>
        <w:rPr>
          <w:rFonts w:hint="eastAsia"/>
        </w:rPr>
        <w:lastRenderedPageBreak/>
        <w:t>依法处置“僵尸企业”</w:t>
      </w:r>
      <w:bookmarkEnd w:id="197"/>
      <w:bookmarkEnd w:id="198"/>
      <w:bookmarkEnd w:id="199"/>
      <w:r>
        <w:rPr>
          <w:rFonts w:hint="eastAsia"/>
        </w:rPr>
        <w:t xml:space="preserve">  </w:t>
      </w:r>
      <w:r>
        <w:rPr>
          <w:rFonts w:hint="eastAsia"/>
        </w:rPr>
        <w:t>畅通市场主体退出机制</w:t>
      </w:r>
      <w:bookmarkEnd w:id="200"/>
    </w:p>
    <w:p w:rsidR="00CC7790" w:rsidRPr="00AA4F6F" w:rsidRDefault="00CC7790" w:rsidP="00CC7790">
      <w:pPr>
        <w:spacing w:line="560" w:lineRule="exact"/>
        <w:jc w:val="right"/>
        <w:rPr>
          <w:rFonts w:ascii="华文中宋" w:eastAsia="华文中宋" w:hAnsi="华文中宋"/>
          <w:sz w:val="24"/>
        </w:rPr>
      </w:pPr>
      <w:r w:rsidRPr="00AA4F6F">
        <w:rPr>
          <w:rFonts w:ascii="华文中宋" w:eastAsia="华文中宋" w:hAnsi="华文中宋" w:hint="eastAsia"/>
          <w:sz w:val="24"/>
        </w:rPr>
        <w:t>——东来顺上海公司申请破产清算案</w:t>
      </w:r>
    </w:p>
    <w:p w:rsidR="00CC7790" w:rsidRPr="00517A30" w:rsidRDefault="00CC7790" w:rsidP="00CC7790">
      <w:pPr>
        <w:spacing w:line="560" w:lineRule="exact"/>
        <w:rPr>
          <w:rFonts w:ascii="楷体_GB2312" w:eastAsia="楷体_GB2312" w:hAnsi="仿宋"/>
          <w:b/>
          <w:sz w:val="30"/>
          <w:szCs w:val="30"/>
        </w:rPr>
      </w:pPr>
      <w:r w:rsidRPr="00517A30">
        <w:rPr>
          <w:rFonts w:ascii="楷体_GB2312" w:eastAsia="楷体_GB2312" w:hAnsi="仿宋" w:hint="eastAsia"/>
          <w:b/>
          <w:sz w:val="30"/>
          <w:szCs w:val="30"/>
        </w:rPr>
        <w:t>案情简介：</w:t>
      </w:r>
    </w:p>
    <w:p w:rsidR="00CC7790" w:rsidRPr="00E643A7" w:rsidRDefault="00151230" w:rsidP="00E643A7">
      <w:pPr>
        <w:spacing w:line="560" w:lineRule="exact"/>
        <w:ind w:firstLineChars="200" w:firstLine="600"/>
        <w:outlineLvl w:val="0"/>
        <w:rPr>
          <w:rFonts w:eastAsia="仿宋_GB2312"/>
          <w:color w:val="000000"/>
          <w:sz w:val="30"/>
          <w:szCs w:val="30"/>
        </w:rPr>
      </w:pPr>
      <w:r w:rsidRPr="00E643A7">
        <w:rPr>
          <w:rFonts w:eastAsia="仿宋_GB2312" w:hint="eastAsia"/>
          <w:color w:val="000000"/>
          <w:sz w:val="30"/>
          <w:szCs w:val="30"/>
        </w:rPr>
        <w:t>东来顺上海公司系</w:t>
      </w:r>
      <w:r w:rsidR="00CC7790" w:rsidRPr="00E643A7">
        <w:rPr>
          <w:rFonts w:eastAsia="仿宋_GB2312" w:hint="eastAsia"/>
          <w:color w:val="000000"/>
          <w:sz w:val="30"/>
          <w:szCs w:val="30"/>
        </w:rPr>
        <w:t>北京东来顺集团与某餐饮管理公司在我区出资设立</w:t>
      </w:r>
      <w:r w:rsidR="000F4C31" w:rsidRPr="00E643A7">
        <w:rPr>
          <w:rFonts w:eastAsia="仿宋_GB2312" w:hint="eastAsia"/>
          <w:color w:val="000000"/>
          <w:sz w:val="30"/>
          <w:szCs w:val="30"/>
        </w:rPr>
        <w:t>的企业</w:t>
      </w:r>
      <w:r w:rsidR="00CC7790" w:rsidRPr="00E643A7">
        <w:rPr>
          <w:rFonts w:eastAsia="仿宋_GB2312" w:hint="eastAsia"/>
          <w:color w:val="000000"/>
          <w:sz w:val="30"/>
          <w:szCs w:val="30"/>
        </w:rPr>
        <w:t>，注册资本</w:t>
      </w:r>
      <w:r w:rsidR="00A62674" w:rsidRPr="00E643A7">
        <w:rPr>
          <w:rFonts w:eastAsia="仿宋_GB2312" w:hint="eastAsia"/>
          <w:color w:val="000000"/>
          <w:sz w:val="30"/>
          <w:szCs w:val="30"/>
        </w:rPr>
        <w:t>人民币</w:t>
      </w:r>
      <w:r w:rsidR="00CC7790" w:rsidRPr="00E643A7">
        <w:rPr>
          <w:rFonts w:eastAsia="仿宋_GB2312" w:hint="eastAsia"/>
          <w:color w:val="000000"/>
          <w:sz w:val="30"/>
          <w:szCs w:val="30"/>
        </w:rPr>
        <w:t>200</w:t>
      </w:r>
      <w:r w:rsidR="00CC7790" w:rsidRPr="00E643A7">
        <w:rPr>
          <w:rFonts w:eastAsia="仿宋_GB2312" w:hint="eastAsia"/>
          <w:color w:val="000000"/>
          <w:sz w:val="30"/>
          <w:szCs w:val="30"/>
        </w:rPr>
        <w:t>万元。东来顺上海公司</w:t>
      </w:r>
      <w:r w:rsidRPr="00E643A7">
        <w:rPr>
          <w:rFonts w:eastAsia="仿宋_GB2312" w:hint="eastAsia"/>
          <w:color w:val="000000"/>
          <w:sz w:val="30"/>
          <w:szCs w:val="30"/>
        </w:rPr>
        <w:t>经营不善，</w:t>
      </w:r>
      <w:r w:rsidR="00CC7790" w:rsidRPr="00E643A7">
        <w:rPr>
          <w:rFonts w:eastAsia="仿宋_GB2312" w:hint="eastAsia"/>
          <w:color w:val="000000"/>
          <w:sz w:val="30"/>
          <w:szCs w:val="30"/>
        </w:rPr>
        <w:t>因欠付工资、房租等多起纠纷被诉至我院，且进入执行程序</w:t>
      </w:r>
      <w:r w:rsidRPr="00E643A7">
        <w:rPr>
          <w:rFonts w:eastAsia="仿宋_GB2312" w:hint="eastAsia"/>
          <w:color w:val="000000"/>
          <w:sz w:val="30"/>
          <w:szCs w:val="30"/>
        </w:rPr>
        <w:t>，涉及执行案件近</w:t>
      </w:r>
      <w:r w:rsidRPr="00E643A7">
        <w:rPr>
          <w:rFonts w:eastAsia="仿宋_GB2312" w:hint="eastAsia"/>
          <w:color w:val="000000"/>
          <w:sz w:val="30"/>
          <w:szCs w:val="30"/>
        </w:rPr>
        <w:t>30</w:t>
      </w:r>
      <w:r w:rsidRPr="00E643A7">
        <w:rPr>
          <w:rFonts w:eastAsia="仿宋_GB2312" w:hint="eastAsia"/>
          <w:color w:val="000000"/>
          <w:sz w:val="30"/>
          <w:szCs w:val="30"/>
        </w:rPr>
        <w:t>件，债权人包括职工、税务及其他债权人，但该公司已无财产可供执行，因严重资不抵债，东来顺上海公司自行申请执行移送破产。</w:t>
      </w:r>
      <w:r w:rsidR="00CC7790" w:rsidRPr="00E643A7">
        <w:rPr>
          <w:rFonts w:eastAsia="仿宋_GB2312" w:hint="eastAsia"/>
          <w:color w:val="000000"/>
          <w:sz w:val="30"/>
          <w:szCs w:val="30"/>
        </w:rPr>
        <w:t>结合执行查明的财产状况，我院认为该公司符合不能清偿到期债务且明显缺乏清偿能力之情形，遂于</w:t>
      </w:r>
      <w:r w:rsidR="00CC7790" w:rsidRPr="00E643A7">
        <w:rPr>
          <w:rFonts w:eastAsia="仿宋_GB2312" w:hint="eastAsia"/>
          <w:color w:val="000000"/>
          <w:sz w:val="30"/>
          <w:szCs w:val="30"/>
        </w:rPr>
        <w:t>2018</w:t>
      </w:r>
      <w:r w:rsidR="00CC7790" w:rsidRPr="00E643A7">
        <w:rPr>
          <w:rFonts w:eastAsia="仿宋_GB2312" w:hint="eastAsia"/>
          <w:color w:val="000000"/>
          <w:sz w:val="30"/>
          <w:szCs w:val="30"/>
        </w:rPr>
        <w:t>年</w:t>
      </w:r>
      <w:r w:rsidR="00CC7790" w:rsidRPr="00E643A7">
        <w:rPr>
          <w:rFonts w:eastAsia="仿宋_GB2312" w:hint="eastAsia"/>
          <w:color w:val="000000"/>
          <w:sz w:val="30"/>
          <w:szCs w:val="30"/>
        </w:rPr>
        <w:t>8</w:t>
      </w:r>
      <w:r w:rsidR="00CC7790" w:rsidRPr="00E643A7">
        <w:rPr>
          <w:rFonts w:eastAsia="仿宋_GB2312" w:hint="eastAsia"/>
          <w:color w:val="000000"/>
          <w:sz w:val="30"/>
          <w:szCs w:val="30"/>
        </w:rPr>
        <w:t>月</w:t>
      </w:r>
      <w:r w:rsidR="00CC7790" w:rsidRPr="00E643A7">
        <w:rPr>
          <w:rFonts w:eastAsia="仿宋_GB2312" w:hint="eastAsia"/>
          <w:color w:val="000000"/>
          <w:sz w:val="30"/>
          <w:szCs w:val="30"/>
        </w:rPr>
        <w:t>13</w:t>
      </w:r>
      <w:r w:rsidR="00CC7790" w:rsidRPr="00E643A7">
        <w:rPr>
          <w:rFonts w:eastAsia="仿宋_GB2312" w:hint="eastAsia"/>
          <w:color w:val="000000"/>
          <w:sz w:val="30"/>
          <w:szCs w:val="30"/>
        </w:rPr>
        <w:t>日裁定受理东来顺上海公司的破产清算申请，经随机摇号依法指定君合律师事务所上海分所担任破产管理人。结合债权人会议核查情况，我院于</w:t>
      </w:r>
      <w:r w:rsidR="00CC7790" w:rsidRPr="00E643A7">
        <w:rPr>
          <w:rFonts w:eastAsia="仿宋_GB2312" w:hint="eastAsia"/>
          <w:color w:val="000000"/>
          <w:sz w:val="30"/>
          <w:szCs w:val="30"/>
        </w:rPr>
        <w:t>2019</w:t>
      </w:r>
      <w:r w:rsidR="00CC7790" w:rsidRPr="00E643A7">
        <w:rPr>
          <w:rFonts w:eastAsia="仿宋_GB2312" w:hint="eastAsia"/>
          <w:color w:val="000000"/>
          <w:sz w:val="30"/>
          <w:szCs w:val="30"/>
        </w:rPr>
        <w:t>年</w:t>
      </w:r>
      <w:r w:rsidR="00CC7790" w:rsidRPr="00E643A7">
        <w:rPr>
          <w:rFonts w:eastAsia="仿宋_GB2312" w:hint="eastAsia"/>
          <w:color w:val="000000"/>
          <w:sz w:val="30"/>
          <w:szCs w:val="30"/>
        </w:rPr>
        <w:t>5</w:t>
      </w:r>
      <w:r w:rsidR="00CC7790" w:rsidRPr="00E643A7">
        <w:rPr>
          <w:rFonts w:eastAsia="仿宋_GB2312" w:hint="eastAsia"/>
          <w:color w:val="000000"/>
          <w:sz w:val="30"/>
          <w:szCs w:val="30"/>
        </w:rPr>
        <w:t>月</w:t>
      </w:r>
      <w:r w:rsidR="00CC7790" w:rsidRPr="00E643A7">
        <w:rPr>
          <w:rFonts w:eastAsia="仿宋_GB2312" w:hint="eastAsia"/>
          <w:color w:val="000000"/>
          <w:sz w:val="30"/>
          <w:szCs w:val="30"/>
        </w:rPr>
        <w:t>9</w:t>
      </w:r>
      <w:r w:rsidR="00CC7790" w:rsidRPr="00E643A7">
        <w:rPr>
          <w:rFonts w:eastAsia="仿宋_GB2312" w:hint="eastAsia"/>
          <w:color w:val="000000"/>
          <w:sz w:val="30"/>
          <w:szCs w:val="30"/>
        </w:rPr>
        <w:t>日裁定确认无争议债权，于</w:t>
      </w:r>
      <w:r w:rsidR="00CC7790" w:rsidRPr="00E643A7">
        <w:rPr>
          <w:rFonts w:eastAsia="仿宋_GB2312" w:hint="eastAsia"/>
          <w:color w:val="000000"/>
          <w:sz w:val="30"/>
          <w:szCs w:val="30"/>
        </w:rPr>
        <w:t>5</w:t>
      </w:r>
      <w:r w:rsidR="00CC7790" w:rsidRPr="00E643A7">
        <w:rPr>
          <w:rFonts w:eastAsia="仿宋_GB2312" w:hint="eastAsia"/>
          <w:color w:val="000000"/>
          <w:sz w:val="30"/>
          <w:szCs w:val="30"/>
        </w:rPr>
        <w:t>月</w:t>
      </w:r>
      <w:r w:rsidR="00CC7790" w:rsidRPr="00E643A7">
        <w:rPr>
          <w:rFonts w:eastAsia="仿宋_GB2312" w:hint="eastAsia"/>
          <w:color w:val="000000"/>
          <w:sz w:val="30"/>
          <w:szCs w:val="30"/>
        </w:rPr>
        <w:t>10</w:t>
      </w:r>
      <w:r w:rsidR="00CC7790" w:rsidRPr="00E643A7">
        <w:rPr>
          <w:rFonts w:eastAsia="仿宋_GB2312" w:hint="eastAsia"/>
          <w:color w:val="000000"/>
          <w:sz w:val="30"/>
          <w:szCs w:val="30"/>
        </w:rPr>
        <w:t>日宣告破产，并于</w:t>
      </w:r>
      <w:r w:rsidR="00CC7790" w:rsidRPr="00E643A7">
        <w:rPr>
          <w:rFonts w:eastAsia="仿宋_GB2312" w:hint="eastAsia"/>
          <w:color w:val="000000"/>
          <w:sz w:val="30"/>
          <w:szCs w:val="30"/>
        </w:rPr>
        <w:t>5</w:t>
      </w:r>
      <w:r w:rsidR="00CC7790" w:rsidRPr="00E643A7">
        <w:rPr>
          <w:rFonts w:eastAsia="仿宋_GB2312" w:hint="eastAsia"/>
          <w:color w:val="000000"/>
          <w:sz w:val="30"/>
          <w:szCs w:val="30"/>
        </w:rPr>
        <w:t>月</w:t>
      </w:r>
      <w:r w:rsidR="00CC7790" w:rsidRPr="00E643A7">
        <w:rPr>
          <w:rFonts w:eastAsia="仿宋_GB2312" w:hint="eastAsia"/>
          <w:color w:val="000000"/>
          <w:sz w:val="30"/>
          <w:szCs w:val="30"/>
        </w:rPr>
        <w:t>23</w:t>
      </w:r>
      <w:r w:rsidR="00CC7790" w:rsidRPr="00E643A7">
        <w:rPr>
          <w:rFonts w:eastAsia="仿宋_GB2312" w:hint="eastAsia"/>
          <w:color w:val="000000"/>
          <w:sz w:val="30"/>
          <w:szCs w:val="30"/>
        </w:rPr>
        <w:t>日裁定终结破产程序。管理人依法及时办理了注销登记手续，该公司完成市场退出。</w:t>
      </w:r>
    </w:p>
    <w:p w:rsidR="00CC7790" w:rsidRPr="00AA4F6F" w:rsidRDefault="00CC7790" w:rsidP="00CC7790">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裁判要旨：</w:t>
      </w:r>
    </w:p>
    <w:p w:rsidR="00CC7790" w:rsidRPr="00E643A7" w:rsidRDefault="00CC7790" w:rsidP="00E643A7">
      <w:pPr>
        <w:spacing w:line="560" w:lineRule="exact"/>
        <w:ind w:firstLineChars="200" w:firstLine="600"/>
        <w:outlineLvl w:val="0"/>
        <w:rPr>
          <w:rFonts w:eastAsia="仿宋_GB2312"/>
          <w:color w:val="000000"/>
          <w:sz w:val="30"/>
          <w:szCs w:val="30"/>
        </w:rPr>
      </w:pPr>
      <w:r w:rsidRPr="00E643A7">
        <w:rPr>
          <w:rFonts w:eastAsia="仿宋_GB2312" w:hint="eastAsia"/>
          <w:color w:val="000000"/>
          <w:sz w:val="30"/>
          <w:szCs w:val="30"/>
        </w:rPr>
        <w:t>企业不能清偿到期债务，并且资产不足以清偿全部债务或者明显缺乏清偿能力的，其可自行或通过执行程序提出破产申请，依法进行债权、债务及资产清理，有序退出市场。</w:t>
      </w:r>
    </w:p>
    <w:p w:rsidR="00CC7790" w:rsidRPr="00AA4F6F" w:rsidRDefault="00CC7790" w:rsidP="00CC7790">
      <w:pPr>
        <w:spacing w:line="560" w:lineRule="exact"/>
        <w:rPr>
          <w:rFonts w:ascii="楷体_GB2312" w:eastAsia="楷体_GB2312" w:hAnsi="仿宋"/>
          <w:b/>
          <w:sz w:val="30"/>
          <w:szCs w:val="30"/>
        </w:rPr>
      </w:pPr>
      <w:r w:rsidRPr="00AA4F6F">
        <w:rPr>
          <w:rFonts w:ascii="楷体_GB2312" w:eastAsia="楷体_GB2312" w:hAnsi="仿宋" w:hint="eastAsia"/>
          <w:b/>
          <w:sz w:val="30"/>
          <w:szCs w:val="30"/>
        </w:rPr>
        <w:t>典型意义：</w:t>
      </w:r>
    </w:p>
    <w:p w:rsidR="00CC7790" w:rsidRPr="00E643A7" w:rsidRDefault="00CC7790" w:rsidP="00E643A7">
      <w:pPr>
        <w:spacing w:line="560" w:lineRule="exact"/>
        <w:ind w:firstLineChars="200" w:firstLine="600"/>
        <w:outlineLvl w:val="0"/>
        <w:rPr>
          <w:rFonts w:eastAsia="仿宋_GB2312"/>
          <w:color w:val="000000"/>
          <w:sz w:val="30"/>
          <w:szCs w:val="30"/>
        </w:rPr>
      </w:pPr>
      <w:r w:rsidRPr="00E643A7">
        <w:rPr>
          <w:rFonts w:eastAsia="仿宋_GB2312" w:hint="eastAsia"/>
          <w:color w:val="000000"/>
          <w:sz w:val="30"/>
          <w:szCs w:val="30"/>
        </w:rPr>
        <w:t>本案是一起债务人自行提出申请的“执转破”案件，我院审慎查明债务人资产、负债，及时</w:t>
      </w:r>
      <w:proofErr w:type="gramStart"/>
      <w:r w:rsidRPr="00E643A7">
        <w:rPr>
          <w:rFonts w:eastAsia="仿宋_GB2312" w:hint="eastAsia"/>
          <w:color w:val="000000"/>
          <w:sz w:val="30"/>
          <w:szCs w:val="30"/>
        </w:rPr>
        <w:t>作出</w:t>
      </w:r>
      <w:proofErr w:type="gramEnd"/>
      <w:r w:rsidRPr="00E643A7">
        <w:rPr>
          <w:rFonts w:eastAsia="仿宋_GB2312" w:hint="eastAsia"/>
          <w:color w:val="000000"/>
          <w:sz w:val="30"/>
          <w:szCs w:val="30"/>
        </w:rPr>
        <w:t>受理裁定，监督、指导管理人依法做好债权申报、财产调查及追收等各项工作，注重保障债</w:t>
      </w:r>
      <w:r w:rsidRPr="00E643A7">
        <w:rPr>
          <w:rFonts w:eastAsia="仿宋_GB2312" w:hint="eastAsia"/>
          <w:color w:val="000000"/>
          <w:sz w:val="30"/>
          <w:szCs w:val="30"/>
        </w:rPr>
        <w:lastRenderedPageBreak/>
        <w:t>权人依法参与破产程序和行使实体权利，有力维护了债务人和全体债权人的合法权益。近年来，我院不断</w:t>
      </w:r>
      <w:proofErr w:type="gramStart"/>
      <w:r w:rsidRPr="00E643A7">
        <w:rPr>
          <w:rFonts w:eastAsia="仿宋_GB2312" w:hint="eastAsia"/>
          <w:color w:val="000000"/>
          <w:sz w:val="30"/>
          <w:szCs w:val="30"/>
        </w:rPr>
        <w:t>完善执行</w:t>
      </w:r>
      <w:proofErr w:type="gramEnd"/>
      <w:r w:rsidRPr="00E643A7">
        <w:rPr>
          <w:rFonts w:eastAsia="仿宋_GB2312" w:hint="eastAsia"/>
          <w:color w:val="000000"/>
          <w:sz w:val="30"/>
          <w:szCs w:val="30"/>
        </w:rPr>
        <w:t>与破产衔接机制，加大</w:t>
      </w:r>
      <w:proofErr w:type="gramStart"/>
      <w:r w:rsidRPr="00E643A7">
        <w:rPr>
          <w:rFonts w:eastAsia="仿宋_GB2312" w:hint="eastAsia"/>
          <w:color w:val="000000"/>
          <w:sz w:val="30"/>
          <w:szCs w:val="30"/>
        </w:rPr>
        <w:t>执转破工作</w:t>
      </w:r>
      <w:proofErr w:type="gramEnd"/>
      <w:r w:rsidRPr="00E643A7">
        <w:rPr>
          <w:rFonts w:eastAsia="仿宋_GB2312" w:hint="eastAsia"/>
          <w:color w:val="000000"/>
          <w:sz w:val="30"/>
          <w:szCs w:val="30"/>
        </w:rPr>
        <w:t>力度，健全“僵尸企业”识别机制，积极引导产能落后、无产可破的民营企业依法有序退出市场，实现优胜劣汰，为辖区经济发展营造良好法治环境，助力供给侧结构性改革。</w:t>
      </w:r>
      <w:r w:rsidRPr="00E643A7">
        <w:rPr>
          <w:rFonts w:eastAsia="仿宋_GB2312"/>
          <w:color w:val="000000"/>
          <w:sz w:val="30"/>
          <w:szCs w:val="30"/>
        </w:rPr>
        <w:t xml:space="preserve"> </w:t>
      </w:r>
    </w:p>
    <w:p w:rsidR="008E1D55" w:rsidRDefault="00CC7790" w:rsidP="008E1D55">
      <w:pPr>
        <w:spacing w:line="560" w:lineRule="exact"/>
        <w:rPr>
          <w:rFonts w:eastAsia="楷体_GB2312"/>
          <w:b/>
          <w:sz w:val="30"/>
          <w:szCs w:val="30"/>
        </w:rPr>
      </w:pPr>
      <w:r w:rsidRPr="0071563C">
        <w:rPr>
          <w:rFonts w:eastAsia="楷体_GB2312"/>
          <w:b/>
          <w:sz w:val="30"/>
          <w:szCs w:val="30"/>
        </w:rPr>
        <w:t>关联</w:t>
      </w:r>
      <w:r w:rsidR="00410905" w:rsidRPr="0071563C">
        <w:rPr>
          <w:rFonts w:eastAsia="楷体_GB2312"/>
          <w:b/>
          <w:sz w:val="30"/>
          <w:szCs w:val="30"/>
        </w:rPr>
        <w:t>文件</w:t>
      </w:r>
      <w:r w:rsidRPr="0071563C">
        <w:rPr>
          <w:rFonts w:eastAsia="楷体_GB2312"/>
          <w:b/>
          <w:sz w:val="30"/>
          <w:szCs w:val="30"/>
        </w:rPr>
        <w:t>条款：</w:t>
      </w:r>
      <w:r w:rsidRPr="0071563C">
        <w:rPr>
          <w:rFonts w:eastAsia="楷体_GB2312"/>
          <w:b/>
          <w:sz w:val="30"/>
          <w:szCs w:val="30"/>
        </w:rPr>
        <w:t xml:space="preserve"> </w:t>
      </w:r>
      <w:bookmarkStart w:id="201" w:name="_Toc24702544"/>
      <w:bookmarkStart w:id="202" w:name="_Toc26515226"/>
      <w:bookmarkStart w:id="203" w:name="_Toc26515362"/>
      <w:bookmarkStart w:id="204" w:name="_Toc26515467"/>
      <w:bookmarkStart w:id="205" w:name="_Toc26971725"/>
      <w:bookmarkStart w:id="206" w:name="_Toc27120583"/>
      <w:bookmarkStart w:id="207" w:name="_Toc27491896"/>
      <w:bookmarkStart w:id="208" w:name="_Toc27580423"/>
    </w:p>
    <w:p w:rsidR="008E1D55" w:rsidRDefault="00CC7790" w:rsidP="008E1D55">
      <w:pPr>
        <w:spacing w:line="560" w:lineRule="exact"/>
        <w:ind w:firstLineChars="200" w:firstLine="600"/>
        <w:rPr>
          <w:rFonts w:eastAsia="楷体_GB2312"/>
          <w:b/>
          <w:sz w:val="30"/>
          <w:szCs w:val="30"/>
        </w:rPr>
      </w:pPr>
      <w:r w:rsidRPr="009A626B">
        <w:rPr>
          <w:rFonts w:eastAsia="仿宋_GB2312" w:hint="eastAsia"/>
          <w:color w:val="000000"/>
          <w:sz w:val="30"/>
          <w:szCs w:val="30"/>
        </w:rPr>
        <w:t>《上海法院进一步推进法治化营商环境建设实施方案》</w:t>
      </w:r>
      <w:bookmarkStart w:id="209" w:name="_Toc24702545"/>
      <w:bookmarkStart w:id="210" w:name="_Toc26515227"/>
      <w:bookmarkStart w:id="211" w:name="_Toc26515363"/>
      <w:bookmarkStart w:id="212" w:name="_Toc26515468"/>
      <w:bookmarkStart w:id="213" w:name="_Toc26971726"/>
      <w:bookmarkStart w:id="214" w:name="_Toc27120584"/>
      <w:bookmarkStart w:id="215" w:name="_Toc27491897"/>
      <w:bookmarkStart w:id="216" w:name="_Toc27580424"/>
      <w:bookmarkEnd w:id="201"/>
      <w:bookmarkEnd w:id="202"/>
      <w:bookmarkEnd w:id="203"/>
      <w:bookmarkEnd w:id="204"/>
      <w:bookmarkEnd w:id="205"/>
      <w:bookmarkEnd w:id="206"/>
      <w:bookmarkEnd w:id="207"/>
      <w:bookmarkEnd w:id="208"/>
    </w:p>
    <w:p w:rsidR="008E1D55" w:rsidRDefault="00CC7790" w:rsidP="008E1D55">
      <w:pPr>
        <w:spacing w:line="560" w:lineRule="exact"/>
        <w:ind w:firstLineChars="200" w:firstLine="600"/>
        <w:rPr>
          <w:rFonts w:eastAsia="楷体_GB2312"/>
          <w:b/>
          <w:sz w:val="30"/>
          <w:szCs w:val="30"/>
        </w:rPr>
      </w:pPr>
      <w:r w:rsidRPr="006A540E">
        <w:rPr>
          <w:rFonts w:eastAsia="仿宋_GB2312" w:hint="eastAsia"/>
          <w:color w:val="000000"/>
          <w:sz w:val="30"/>
          <w:szCs w:val="30"/>
        </w:rPr>
        <w:t>（三）加强破产体制机制改革完善，确保“办理破产”质效稳步提升</w:t>
      </w:r>
      <w:bookmarkStart w:id="217" w:name="_Toc24702546"/>
      <w:bookmarkStart w:id="218" w:name="_Toc26515228"/>
      <w:bookmarkStart w:id="219" w:name="_Toc26515364"/>
      <w:bookmarkStart w:id="220" w:name="_Toc26515469"/>
      <w:bookmarkStart w:id="221" w:name="_Toc26971727"/>
      <w:bookmarkStart w:id="222" w:name="_Toc27120585"/>
      <w:bookmarkStart w:id="223" w:name="_Toc27491898"/>
      <w:bookmarkStart w:id="224" w:name="_Toc27580425"/>
      <w:bookmarkEnd w:id="209"/>
      <w:bookmarkEnd w:id="210"/>
      <w:bookmarkEnd w:id="211"/>
      <w:bookmarkEnd w:id="212"/>
      <w:bookmarkEnd w:id="213"/>
      <w:bookmarkEnd w:id="214"/>
      <w:bookmarkEnd w:id="215"/>
      <w:bookmarkEnd w:id="216"/>
    </w:p>
    <w:p w:rsidR="00CC7790" w:rsidRPr="008E1D55" w:rsidRDefault="00CC7790" w:rsidP="008E1D55">
      <w:pPr>
        <w:spacing w:line="560" w:lineRule="exact"/>
        <w:ind w:firstLineChars="200" w:firstLine="600"/>
        <w:rPr>
          <w:rFonts w:eastAsia="楷体_GB2312"/>
          <w:b/>
          <w:sz w:val="30"/>
          <w:szCs w:val="30"/>
        </w:rPr>
      </w:pPr>
      <w:r w:rsidRPr="006A540E">
        <w:rPr>
          <w:rFonts w:eastAsia="仿宋_GB2312" w:hint="eastAsia"/>
          <w:color w:val="000000"/>
          <w:sz w:val="30"/>
          <w:szCs w:val="30"/>
        </w:rPr>
        <w:t>7</w:t>
      </w:r>
      <w:r w:rsidR="008E1D55">
        <w:rPr>
          <w:rFonts w:eastAsia="仿宋_GB2312" w:hint="eastAsia"/>
          <w:color w:val="000000"/>
          <w:sz w:val="30"/>
          <w:szCs w:val="30"/>
        </w:rPr>
        <w:t>．</w:t>
      </w:r>
      <w:r w:rsidRPr="006A540E">
        <w:rPr>
          <w:rFonts w:eastAsia="仿宋_GB2312" w:hint="eastAsia"/>
          <w:color w:val="000000"/>
          <w:sz w:val="30"/>
          <w:szCs w:val="30"/>
        </w:rPr>
        <w:t>深入推进“执转破”工作。</w:t>
      </w:r>
      <w:bookmarkEnd w:id="217"/>
      <w:bookmarkEnd w:id="218"/>
      <w:bookmarkEnd w:id="219"/>
      <w:bookmarkEnd w:id="220"/>
      <w:bookmarkEnd w:id="221"/>
      <w:bookmarkEnd w:id="222"/>
      <w:bookmarkEnd w:id="223"/>
      <w:bookmarkEnd w:id="224"/>
    </w:p>
    <w:p w:rsidR="00CC7790" w:rsidRDefault="00CC7790" w:rsidP="00CC7790">
      <w:pPr>
        <w:spacing w:line="560" w:lineRule="exact"/>
        <w:rPr>
          <w:rFonts w:eastAsia="仿宋_GB2312"/>
          <w:color w:val="000000"/>
          <w:sz w:val="30"/>
          <w:szCs w:val="30"/>
        </w:rPr>
      </w:pPr>
      <w:proofErr w:type="gramStart"/>
      <w:r w:rsidRPr="0071563C">
        <w:rPr>
          <w:rFonts w:eastAsia="楷体_GB2312"/>
          <w:b/>
          <w:sz w:val="30"/>
          <w:szCs w:val="30"/>
        </w:rPr>
        <w:t>案件案</w:t>
      </w:r>
      <w:proofErr w:type="gramEnd"/>
      <w:r w:rsidR="00B33D78">
        <w:rPr>
          <w:rFonts w:eastAsia="楷体_GB2312" w:hint="eastAsia"/>
          <w:b/>
          <w:sz w:val="30"/>
          <w:szCs w:val="30"/>
        </w:rPr>
        <w:t>号：</w:t>
      </w:r>
    </w:p>
    <w:p w:rsidR="006A540E" w:rsidRPr="00CA02AC" w:rsidRDefault="00CC7790" w:rsidP="00E643A7">
      <w:pPr>
        <w:spacing w:line="560" w:lineRule="exact"/>
        <w:ind w:firstLineChars="200" w:firstLine="600"/>
        <w:outlineLvl w:val="0"/>
        <w:rPr>
          <w:rFonts w:eastAsia="仿宋_GB2312"/>
          <w:color w:val="000000"/>
          <w:sz w:val="30"/>
          <w:szCs w:val="30"/>
        </w:rPr>
      </w:pPr>
      <w:bookmarkStart w:id="225" w:name="_Toc26515229"/>
      <w:bookmarkStart w:id="226" w:name="_Toc26515365"/>
      <w:bookmarkStart w:id="227" w:name="_Toc26515470"/>
      <w:bookmarkStart w:id="228" w:name="_Toc26971728"/>
      <w:bookmarkStart w:id="229" w:name="_Toc27120586"/>
      <w:bookmarkStart w:id="230" w:name="_Toc27491899"/>
      <w:bookmarkStart w:id="231" w:name="_Toc27580426"/>
      <w:r w:rsidRPr="006A540E">
        <w:rPr>
          <w:rFonts w:eastAsia="仿宋_GB2312"/>
          <w:color w:val="000000"/>
          <w:sz w:val="30"/>
          <w:szCs w:val="30"/>
        </w:rPr>
        <w:t>（</w:t>
      </w:r>
      <w:r w:rsidRPr="006A540E">
        <w:rPr>
          <w:rFonts w:eastAsia="仿宋_GB2312"/>
          <w:color w:val="000000"/>
          <w:sz w:val="30"/>
          <w:szCs w:val="30"/>
        </w:rPr>
        <w:t>2018</w:t>
      </w:r>
      <w:r w:rsidRPr="006A540E">
        <w:rPr>
          <w:rFonts w:eastAsia="仿宋_GB2312"/>
          <w:color w:val="000000"/>
          <w:sz w:val="30"/>
          <w:szCs w:val="30"/>
        </w:rPr>
        <w:t>）沪</w:t>
      </w:r>
      <w:r w:rsidRPr="006A540E">
        <w:rPr>
          <w:rFonts w:eastAsia="仿宋_GB2312"/>
          <w:color w:val="000000"/>
          <w:sz w:val="30"/>
          <w:szCs w:val="30"/>
        </w:rPr>
        <w:t>0107</w:t>
      </w:r>
      <w:r w:rsidRPr="006A540E">
        <w:rPr>
          <w:rFonts w:eastAsia="仿宋_GB2312"/>
          <w:color w:val="000000"/>
          <w:sz w:val="30"/>
          <w:szCs w:val="30"/>
        </w:rPr>
        <w:t>破</w:t>
      </w:r>
      <w:r w:rsidRPr="006A540E">
        <w:rPr>
          <w:rFonts w:eastAsia="仿宋_GB2312"/>
          <w:color w:val="000000"/>
          <w:sz w:val="30"/>
          <w:szCs w:val="30"/>
        </w:rPr>
        <w:t>23</w:t>
      </w:r>
      <w:r w:rsidRPr="006A540E">
        <w:rPr>
          <w:rFonts w:eastAsia="仿宋_GB2312"/>
          <w:color w:val="000000"/>
          <w:sz w:val="30"/>
          <w:szCs w:val="30"/>
        </w:rPr>
        <w:t>号</w:t>
      </w:r>
      <w:bookmarkEnd w:id="225"/>
      <w:bookmarkEnd w:id="226"/>
      <w:bookmarkEnd w:id="227"/>
      <w:bookmarkEnd w:id="228"/>
      <w:bookmarkEnd w:id="229"/>
      <w:bookmarkEnd w:id="230"/>
      <w:bookmarkEnd w:id="231"/>
    </w:p>
    <w:p w:rsidR="00AB33C3" w:rsidRPr="006A540E"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spacing w:line="560" w:lineRule="exact"/>
        <w:rPr>
          <w:rFonts w:ascii="仿宋" w:eastAsia="仿宋" w:hAnsi="仿宋"/>
          <w:sz w:val="30"/>
          <w:szCs w:val="30"/>
        </w:rPr>
      </w:pPr>
    </w:p>
    <w:p w:rsidR="00AB33C3" w:rsidRDefault="00AB33C3" w:rsidP="00CA02AC">
      <w:pPr>
        <w:widowControl/>
        <w:spacing w:line="560" w:lineRule="exact"/>
        <w:jc w:val="left"/>
        <w:rPr>
          <w:rFonts w:ascii="仿宋" w:eastAsia="仿宋" w:hAnsi="仿宋"/>
          <w:sz w:val="30"/>
          <w:szCs w:val="30"/>
        </w:rPr>
      </w:pPr>
      <w:r>
        <w:rPr>
          <w:rFonts w:ascii="仿宋" w:eastAsia="仿宋" w:hAnsi="仿宋"/>
          <w:sz w:val="30"/>
          <w:szCs w:val="30"/>
        </w:rPr>
        <w:br w:type="page"/>
      </w:r>
    </w:p>
    <w:p w:rsidR="007E3066" w:rsidRDefault="007E3066" w:rsidP="007E3066">
      <w:pPr>
        <w:pStyle w:val="1"/>
      </w:pPr>
      <w:bookmarkStart w:id="232" w:name="_Toc27580427"/>
      <w:bookmarkStart w:id="233" w:name="_Toc26515230"/>
      <w:bookmarkStart w:id="234" w:name="_Toc26515366"/>
      <w:bookmarkStart w:id="235" w:name="_Toc27120587"/>
      <w:r>
        <w:rPr>
          <w:rFonts w:hint="eastAsia"/>
        </w:rPr>
        <w:lastRenderedPageBreak/>
        <w:t>执行法官</w:t>
      </w:r>
      <w:r w:rsidRPr="00BE6953">
        <w:rPr>
          <w:rFonts w:hint="eastAsia"/>
        </w:rPr>
        <w:t>“放水养鱼”</w:t>
      </w:r>
      <w:r>
        <w:rPr>
          <w:rFonts w:hint="eastAsia"/>
        </w:rPr>
        <w:t xml:space="preserve">  </w:t>
      </w:r>
      <w:r>
        <w:rPr>
          <w:rFonts w:hint="eastAsia"/>
        </w:rPr>
        <w:t>困境民企重焕生机</w:t>
      </w:r>
      <w:bookmarkEnd w:id="232"/>
    </w:p>
    <w:p w:rsidR="007E3066" w:rsidRPr="0025794B" w:rsidRDefault="007E3066" w:rsidP="007E3066">
      <w:pPr>
        <w:jc w:val="right"/>
        <w:rPr>
          <w:rFonts w:ascii="华文中宋" w:eastAsia="华文中宋" w:hAnsi="华文中宋"/>
          <w:b/>
          <w:sz w:val="24"/>
        </w:rPr>
      </w:pPr>
      <w:r>
        <w:rPr>
          <w:rFonts w:ascii="华文中宋" w:eastAsia="华文中宋" w:hAnsi="华文中宋" w:hint="eastAsia"/>
          <w:sz w:val="24"/>
        </w:rPr>
        <w:t>——</w:t>
      </w:r>
      <w:r w:rsidRPr="0025794B">
        <w:rPr>
          <w:rFonts w:ascii="华文中宋" w:eastAsia="华文中宋" w:hAnsi="华文中宋"/>
          <w:sz w:val="24"/>
        </w:rPr>
        <w:t>叶</w:t>
      </w:r>
      <w:r>
        <w:rPr>
          <w:rFonts w:ascii="华文中宋" w:eastAsia="华文中宋" w:hAnsi="华文中宋" w:hint="eastAsia"/>
          <w:sz w:val="24"/>
        </w:rPr>
        <w:t>某某</w:t>
      </w:r>
      <w:r w:rsidRPr="0025794B">
        <w:rPr>
          <w:rFonts w:ascii="华文中宋" w:eastAsia="华文中宋" w:hAnsi="华文中宋" w:hint="eastAsia"/>
          <w:sz w:val="24"/>
        </w:rPr>
        <w:t>与</w:t>
      </w:r>
      <w:r w:rsidRPr="0025794B">
        <w:rPr>
          <w:rFonts w:ascii="华文中宋" w:eastAsia="华文中宋" w:hAnsi="华文中宋"/>
          <w:sz w:val="24"/>
        </w:rPr>
        <w:t>于</w:t>
      </w:r>
      <w:r>
        <w:rPr>
          <w:rFonts w:ascii="华文中宋" w:eastAsia="华文中宋" w:hAnsi="华文中宋" w:hint="eastAsia"/>
          <w:sz w:val="24"/>
        </w:rPr>
        <w:t>某某</w:t>
      </w:r>
      <w:r w:rsidRPr="0025794B">
        <w:rPr>
          <w:rFonts w:ascii="华文中宋" w:eastAsia="华文中宋" w:hAnsi="华文中宋" w:hint="eastAsia"/>
          <w:sz w:val="24"/>
        </w:rPr>
        <w:t>、察右后</w:t>
      </w:r>
      <w:proofErr w:type="gramStart"/>
      <w:r w:rsidRPr="0025794B">
        <w:rPr>
          <w:rFonts w:ascii="华文中宋" w:eastAsia="华文中宋" w:hAnsi="华文中宋" w:hint="eastAsia"/>
          <w:sz w:val="24"/>
        </w:rPr>
        <w:t>旗蒙原</w:t>
      </w:r>
      <w:proofErr w:type="gramEnd"/>
      <w:r w:rsidRPr="0025794B">
        <w:rPr>
          <w:rFonts w:ascii="华文中宋" w:eastAsia="华文中宋" w:hAnsi="华文中宋" w:hint="eastAsia"/>
          <w:sz w:val="24"/>
        </w:rPr>
        <w:t>公司民间借贷纠纷执行案</w:t>
      </w:r>
    </w:p>
    <w:p w:rsidR="007E3066" w:rsidRPr="00437B53" w:rsidRDefault="007E3066" w:rsidP="007E3066">
      <w:pPr>
        <w:spacing w:line="560" w:lineRule="exact"/>
        <w:rPr>
          <w:rFonts w:eastAsia="楷体_GB2312"/>
          <w:b/>
          <w:sz w:val="30"/>
          <w:szCs w:val="30"/>
        </w:rPr>
      </w:pPr>
      <w:r w:rsidRPr="00437B53">
        <w:rPr>
          <w:rFonts w:eastAsia="楷体_GB2312" w:hint="eastAsia"/>
          <w:b/>
          <w:sz w:val="30"/>
          <w:szCs w:val="30"/>
        </w:rPr>
        <w:t>案情简介：</w:t>
      </w:r>
    </w:p>
    <w:p w:rsidR="007E3066" w:rsidRPr="00E643A7" w:rsidRDefault="007E3066" w:rsidP="007E3066">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于某某为</w:t>
      </w:r>
      <w:r w:rsidRPr="00BE6953">
        <w:rPr>
          <w:rFonts w:ascii="仿宋_GB2312" w:eastAsia="仿宋_GB2312" w:hAnsi="宋体" w:hint="eastAsia"/>
          <w:sz w:val="30"/>
          <w:szCs w:val="30"/>
        </w:rPr>
        <w:t>扩大</w:t>
      </w:r>
      <w:r>
        <w:rPr>
          <w:rFonts w:ascii="仿宋_GB2312" w:eastAsia="仿宋_GB2312" w:hAnsi="宋体" w:hint="eastAsia"/>
          <w:sz w:val="30"/>
          <w:szCs w:val="30"/>
        </w:rPr>
        <w:t>其经营的</w:t>
      </w:r>
      <w:r w:rsidRPr="003A000C">
        <w:rPr>
          <w:rFonts w:ascii="仿宋_GB2312" w:eastAsia="仿宋_GB2312" w:hAnsi="宋体" w:hint="eastAsia"/>
          <w:sz w:val="30"/>
          <w:szCs w:val="30"/>
        </w:rPr>
        <w:t>察右后</w:t>
      </w:r>
      <w:proofErr w:type="gramStart"/>
      <w:r w:rsidRPr="003A000C">
        <w:rPr>
          <w:rFonts w:ascii="仿宋_GB2312" w:eastAsia="仿宋_GB2312" w:hAnsi="宋体" w:hint="eastAsia"/>
          <w:sz w:val="30"/>
          <w:szCs w:val="30"/>
        </w:rPr>
        <w:t>旗蒙原</w:t>
      </w:r>
      <w:proofErr w:type="gramEnd"/>
      <w:r w:rsidRPr="003A000C">
        <w:rPr>
          <w:rFonts w:ascii="仿宋_GB2312" w:eastAsia="仿宋_GB2312" w:hAnsi="宋体" w:hint="eastAsia"/>
          <w:sz w:val="30"/>
          <w:szCs w:val="30"/>
        </w:rPr>
        <w:t>公司</w:t>
      </w:r>
      <w:r>
        <w:rPr>
          <w:rFonts w:ascii="仿宋_GB2312" w:eastAsia="仿宋_GB2312" w:hAnsi="宋体" w:hint="eastAsia"/>
          <w:sz w:val="30"/>
          <w:szCs w:val="30"/>
        </w:rPr>
        <w:t>（以下简称“养殖公司”）</w:t>
      </w:r>
      <w:r w:rsidRPr="00BE6953">
        <w:rPr>
          <w:rFonts w:ascii="仿宋_GB2312" w:eastAsia="仿宋_GB2312" w:hAnsi="宋体" w:hint="eastAsia"/>
          <w:sz w:val="30"/>
          <w:szCs w:val="30"/>
        </w:rPr>
        <w:t>经营规模</w:t>
      </w:r>
      <w:r>
        <w:rPr>
          <w:rFonts w:ascii="仿宋_GB2312" w:eastAsia="仿宋_GB2312" w:hAnsi="宋体" w:hint="eastAsia"/>
          <w:sz w:val="30"/>
          <w:szCs w:val="30"/>
        </w:rPr>
        <w:t>，向叶某某借款人民币</w:t>
      </w:r>
      <w:r w:rsidRPr="0087168D">
        <w:rPr>
          <w:rFonts w:eastAsia="仿宋_GB2312"/>
          <w:sz w:val="30"/>
          <w:szCs w:val="30"/>
        </w:rPr>
        <w:t>580</w:t>
      </w:r>
      <w:r>
        <w:rPr>
          <w:rFonts w:ascii="仿宋_GB2312" w:eastAsia="仿宋_GB2312" w:hAnsi="宋体" w:hint="eastAsia"/>
          <w:sz w:val="30"/>
          <w:szCs w:val="30"/>
        </w:rPr>
        <w:t>万元。后因销售渠道受阻，养殖</w:t>
      </w:r>
      <w:r w:rsidRPr="003A000C">
        <w:rPr>
          <w:rFonts w:ascii="仿宋_GB2312" w:eastAsia="仿宋_GB2312" w:hAnsi="宋体" w:hint="eastAsia"/>
          <w:sz w:val="30"/>
          <w:szCs w:val="30"/>
        </w:rPr>
        <w:t>公司</w:t>
      </w:r>
      <w:r>
        <w:rPr>
          <w:rFonts w:ascii="仿宋_GB2312" w:eastAsia="仿宋_GB2312" w:hAnsi="宋体" w:hint="eastAsia"/>
          <w:sz w:val="30"/>
          <w:szCs w:val="30"/>
        </w:rPr>
        <w:t>经营出现困难，导致于某某未按时归还借款本金及利息。叶某某诉至我院，要求于某某及养殖</w:t>
      </w:r>
      <w:r w:rsidRPr="003A000C">
        <w:rPr>
          <w:rFonts w:ascii="仿宋_GB2312" w:eastAsia="仿宋_GB2312" w:hAnsi="宋体" w:hint="eastAsia"/>
          <w:sz w:val="30"/>
          <w:szCs w:val="30"/>
        </w:rPr>
        <w:t>公司</w:t>
      </w:r>
      <w:r w:rsidRPr="008F727D">
        <w:rPr>
          <w:rFonts w:ascii="仿宋_GB2312" w:eastAsia="仿宋_GB2312" w:hAnsi="宋体" w:hint="eastAsia"/>
          <w:sz w:val="30"/>
          <w:szCs w:val="30"/>
        </w:rPr>
        <w:t>归还借款</w:t>
      </w:r>
      <w:r>
        <w:rPr>
          <w:rFonts w:ascii="仿宋_GB2312" w:eastAsia="仿宋_GB2312" w:hAnsi="宋体" w:hint="eastAsia"/>
          <w:sz w:val="30"/>
          <w:szCs w:val="30"/>
        </w:rPr>
        <w:t>并支付相应利息。经审理，我院判决</w:t>
      </w:r>
      <w:r w:rsidRPr="008F727D">
        <w:rPr>
          <w:rFonts w:ascii="仿宋_GB2312" w:eastAsia="仿宋_GB2312" w:hAnsi="宋体" w:hint="eastAsia"/>
          <w:sz w:val="30"/>
          <w:szCs w:val="30"/>
        </w:rPr>
        <w:t>支持</w:t>
      </w:r>
      <w:r w:rsidRPr="00E643A7">
        <w:rPr>
          <w:rFonts w:ascii="仿宋_GB2312" w:eastAsia="仿宋_GB2312" w:hAnsi="宋体" w:hint="eastAsia"/>
          <w:sz w:val="30"/>
          <w:szCs w:val="30"/>
        </w:rPr>
        <w:t>叶某某诉讼请求。两被告在判决生效后未履行生效法律文书确定的义务，叶某某向我院申请执行。</w:t>
      </w:r>
    </w:p>
    <w:p w:rsidR="007E3066" w:rsidRPr="00437B53" w:rsidRDefault="007E3066" w:rsidP="007E3066">
      <w:pPr>
        <w:spacing w:line="560" w:lineRule="exact"/>
        <w:rPr>
          <w:rFonts w:eastAsia="楷体_GB2312"/>
          <w:b/>
          <w:sz w:val="30"/>
          <w:szCs w:val="30"/>
        </w:rPr>
      </w:pPr>
      <w:r w:rsidRPr="00437B53">
        <w:rPr>
          <w:rFonts w:eastAsia="楷体_GB2312" w:hint="eastAsia"/>
          <w:b/>
          <w:sz w:val="30"/>
          <w:szCs w:val="30"/>
        </w:rPr>
        <w:t>执行举措：</w:t>
      </w:r>
    </w:p>
    <w:p w:rsidR="007E3066" w:rsidRPr="00E643A7" w:rsidRDefault="007E3066" w:rsidP="007E3066">
      <w:pPr>
        <w:spacing w:line="560" w:lineRule="exact"/>
        <w:ind w:firstLineChars="200" w:firstLine="600"/>
        <w:rPr>
          <w:rFonts w:ascii="仿宋_GB2312" w:eastAsia="仿宋_GB2312" w:hAnsi="宋体"/>
          <w:sz w:val="30"/>
          <w:szCs w:val="30"/>
        </w:rPr>
      </w:pPr>
      <w:r w:rsidRPr="00E643A7">
        <w:rPr>
          <w:rFonts w:ascii="仿宋_GB2312" w:eastAsia="仿宋_GB2312" w:hAnsi="宋体" w:hint="eastAsia"/>
          <w:sz w:val="30"/>
          <w:szCs w:val="30"/>
        </w:rPr>
        <w:t>执行立案后，执行法官亲赴内蒙古查封养殖</w:t>
      </w:r>
      <w:r w:rsidRPr="003A000C">
        <w:rPr>
          <w:rFonts w:ascii="仿宋_GB2312" w:eastAsia="仿宋_GB2312" w:hAnsi="宋体" w:hint="eastAsia"/>
          <w:sz w:val="30"/>
          <w:szCs w:val="30"/>
        </w:rPr>
        <w:t>公司</w:t>
      </w:r>
      <w:r w:rsidRPr="00E643A7">
        <w:rPr>
          <w:rFonts w:ascii="仿宋_GB2312" w:eastAsia="仿宋_GB2312" w:hAnsi="宋体" w:hint="eastAsia"/>
          <w:sz w:val="30"/>
          <w:szCs w:val="30"/>
        </w:rPr>
        <w:t>厂房与设备，但在现场对养殖企业深入考察后，执行法官发现养殖公司在当地拥有较大品牌价值，当地政府有意帮助其重组发展，遂决定暂缓强制拍卖，推进养殖公司重组，从而达到保障债权、稳定就业的效果。为此，执行法官与各方当事人协商，采取“放水养鱼”三步骤，不但确保叶某某债权得以清偿，而且</w:t>
      </w:r>
      <w:proofErr w:type="gramStart"/>
      <w:r w:rsidRPr="00E643A7">
        <w:rPr>
          <w:rFonts w:ascii="仿宋_GB2312" w:eastAsia="仿宋_GB2312" w:hAnsi="宋体" w:hint="eastAsia"/>
          <w:sz w:val="30"/>
          <w:szCs w:val="30"/>
        </w:rPr>
        <w:t>成功</w:t>
      </w:r>
      <w:r w:rsidRPr="00BE6953">
        <w:rPr>
          <w:rFonts w:ascii="仿宋_GB2312" w:eastAsia="仿宋_GB2312" w:hAnsi="宋体" w:hint="eastAsia"/>
          <w:sz w:val="30"/>
          <w:szCs w:val="30"/>
        </w:rPr>
        <w:t>帮助</w:t>
      </w:r>
      <w:proofErr w:type="gramEnd"/>
      <w:r>
        <w:rPr>
          <w:rFonts w:ascii="仿宋_GB2312" w:eastAsia="仿宋_GB2312" w:hAnsi="宋体" w:hint="eastAsia"/>
          <w:sz w:val="30"/>
          <w:szCs w:val="30"/>
        </w:rPr>
        <w:t>养殖</w:t>
      </w:r>
      <w:r w:rsidRPr="003A000C">
        <w:rPr>
          <w:rFonts w:ascii="仿宋_GB2312" w:eastAsia="仿宋_GB2312" w:hAnsi="宋体" w:hint="eastAsia"/>
          <w:sz w:val="30"/>
          <w:szCs w:val="30"/>
        </w:rPr>
        <w:t>公司</w:t>
      </w:r>
      <w:r w:rsidRPr="00BE6953">
        <w:rPr>
          <w:rFonts w:ascii="仿宋_GB2312" w:eastAsia="仿宋_GB2312" w:hAnsi="宋体" w:hint="eastAsia"/>
          <w:sz w:val="30"/>
          <w:szCs w:val="30"/>
        </w:rPr>
        <w:t>恢复生产</w:t>
      </w:r>
      <w:r>
        <w:rPr>
          <w:rFonts w:ascii="仿宋_GB2312" w:eastAsia="仿宋_GB2312" w:hAnsi="宋体" w:hint="eastAsia"/>
          <w:sz w:val="30"/>
          <w:szCs w:val="30"/>
        </w:rPr>
        <w:t>：一是主动联系投资意向方，执行法官与其围绕重组的法律问题进行具体沟通，使其放下顾虑；二是落实银行贷款，执行法官前往长期与养殖公司合作的银行，详细介绍重组方案与后续工作，银行最终松口同意参与重组计划；三是开展养殖生产，执行法官多次与当地政府一起为牧民做心理建设，最终调动了牧民的积极性，保障了养殖公司的牛犊来源。在执行法官的努力下，养殖</w:t>
      </w:r>
      <w:r w:rsidRPr="003A000C">
        <w:rPr>
          <w:rFonts w:ascii="仿宋_GB2312" w:eastAsia="仿宋_GB2312" w:hAnsi="宋体" w:hint="eastAsia"/>
          <w:sz w:val="30"/>
          <w:szCs w:val="30"/>
        </w:rPr>
        <w:t>公司</w:t>
      </w:r>
      <w:r w:rsidRPr="00BE6953">
        <w:rPr>
          <w:rFonts w:ascii="仿宋_GB2312" w:eastAsia="仿宋_GB2312" w:hAnsi="宋体" w:hint="eastAsia"/>
          <w:sz w:val="30"/>
          <w:szCs w:val="30"/>
        </w:rPr>
        <w:t>资产重组顺利进行</w:t>
      </w:r>
      <w:r>
        <w:rPr>
          <w:rFonts w:ascii="仿宋_GB2312" w:eastAsia="仿宋_GB2312" w:hAnsi="宋体" w:hint="eastAsia"/>
          <w:sz w:val="30"/>
          <w:szCs w:val="30"/>
        </w:rPr>
        <w:t>，</w:t>
      </w:r>
      <w:r w:rsidRPr="00BE6953">
        <w:rPr>
          <w:rFonts w:ascii="仿宋_GB2312" w:eastAsia="仿宋_GB2312" w:hAnsi="宋体" w:hint="eastAsia"/>
          <w:sz w:val="30"/>
          <w:szCs w:val="30"/>
        </w:rPr>
        <w:t>当地政府、银行、新资方</w:t>
      </w:r>
      <w:r>
        <w:rPr>
          <w:rFonts w:ascii="仿宋_GB2312" w:eastAsia="仿宋_GB2312" w:hAnsi="宋体" w:hint="eastAsia"/>
          <w:sz w:val="30"/>
          <w:szCs w:val="30"/>
        </w:rPr>
        <w:t>及养殖</w:t>
      </w:r>
      <w:r w:rsidRPr="003A000C">
        <w:rPr>
          <w:rFonts w:ascii="仿宋_GB2312" w:eastAsia="仿宋_GB2312" w:hAnsi="宋体" w:hint="eastAsia"/>
          <w:sz w:val="30"/>
          <w:szCs w:val="30"/>
        </w:rPr>
        <w:t>公</w:t>
      </w:r>
      <w:r w:rsidRPr="003A000C">
        <w:rPr>
          <w:rFonts w:ascii="仿宋_GB2312" w:eastAsia="仿宋_GB2312" w:hAnsi="宋体" w:hint="eastAsia"/>
          <w:sz w:val="30"/>
          <w:szCs w:val="30"/>
        </w:rPr>
        <w:lastRenderedPageBreak/>
        <w:t>司</w:t>
      </w:r>
      <w:r w:rsidRPr="00BE6953">
        <w:rPr>
          <w:rFonts w:ascii="仿宋_GB2312" w:eastAsia="仿宋_GB2312" w:hAnsi="宋体" w:hint="eastAsia"/>
          <w:sz w:val="30"/>
          <w:szCs w:val="30"/>
        </w:rPr>
        <w:t>新的法定代表人至</w:t>
      </w:r>
      <w:r>
        <w:rPr>
          <w:rFonts w:ascii="仿宋_GB2312" w:eastAsia="仿宋_GB2312" w:hAnsi="宋体" w:hint="eastAsia"/>
          <w:sz w:val="30"/>
          <w:szCs w:val="30"/>
        </w:rPr>
        <w:t>我院达成执行和解，实现公司重生，现养殖公司已向叶某某归还人民币近</w:t>
      </w:r>
      <w:r w:rsidRPr="0087168D">
        <w:rPr>
          <w:rFonts w:eastAsia="仿宋_GB2312"/>
          <w:sz w:val="30"/>
          <w:szCs w:val="30"/>
        </w:rPr>
        <w:t>400</w:t>
      </w:r>
      <w:r>
        <w:rPr>
          <w:rFonts w:ascii="仿宋_GB2312" w:eastAsia="仿宋_GB2312" w:hAnsi="宋体" w:hint="eastAsia"/>
          <w:sz w:val="30"/>
          <w:szCs w:val="30"/>
        </w:rPr>
        <w:t>万元。</w:t>
      </w:r>
    </w:p>
    <w:p w:rsidR="007E3066" w:rsidRPr="00437B53" w:rsidRDefault="007E3066" w:rsidP="007E3066">
      <w:pPr>
        <w:spacing w:line="560" w:lineRule="exact"/>
        <w:rPr>
          <w:rFonts w:eastAsia="楷体_GB2312"/>
          <w:b/>
          <w:sz w:val="30"/>
          <w:szCs w:val="30"/>
        </w:rPr>
      </w:pPr>
      <w:r w:rsidRPr="00437B53">
        <w:rPr>
          <w:rFonts w:eastAsia="楷体_GB2312" w:hint="eastAsia"/>
          <w:b/>
          <w:sz w:val="30"/>
          <w:szCs w:val="30"/>
        </w:rPr>
        <w:t>典型意义：</w:t>
      </w:r>
    </w:p>
    <w:p w:rsidR="007E3066" w:rsidRPr="00DE739D" w:rsidRDefault="007E3066" w:rsidP="007E3066">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本案是因案施策挽救企业困境的典型执行案件，执行法官面对在千里之外的内蒙古民企，没有简单处置，而是通过放弃常规的强制执行措施，抓住企业重组的难得机遇，积极促成各方协商，主动帮助排除重组法律障碍，终于使</w:t>
      </w:r>
      <w:r w:rsidRPr="00734CDA">
        <w:rPr>
          <w:rFonts w:ascii="仿宋_GB2312" w:eastAsia="仿宋_GB2312" w:hAnsi="宋体" w:hint="eastAsia"/>
          <w:sz w:val="30"/>
          <w:szCs w:val="30"/>
        </w:rPr>
        <w:t>有营运价值的困境企业及时获得重整救济，</w:t>
      </w:r>
      <w:r w:rsidRPr="00BE6953">
        <w:rPr>
          <w:rFonts w:ascii="仿宋_GB2312" w:eastAsia="仿宋_GB2312" w:hAnsi="宋体" w:hint="eastAsia"/>
          <w:sz w:val="30"/>
          <w:szCs w:val="30"/>
        </w:rPr>
        <w:t>让民营企业发展源泉充分涌流、创新活力充分迸发，</w:t>
      </w:r>
      <w:r>
        <w:rPr>
          <w:rFonts w:ascii="仿宋_GB2312" w:eastAsia="仿宋_GB2312" w:hAnsi="宋体" w:hint="eastAsia"/>
          <w:sz w:val="30"/>
          <w:szCs w:val="30"/>
        </w:rPr>
        <w:t>同时实现了债权人胜诉权益的最大化。法院的能动执行，极大增强了民营企业运营信心，营造了有利于企业发展的法治化营商环境。</w:t>
      </w:r>
    </w:p>
    <w:p w:rsidR="007E3066" w:rsidRPr="000A7C3C" w:rsidRDefault="007E3066" w:rsidP="007E3066">
      <w:pPr>
        <w:spacing w:line="560" w:lineRule="exact"/>
        <w:rPr>
          <w:rFonts w:ascii="楷体_GB2312" w:eastAsia="楷体_GB2312"/>
          <w:b/>
          <w:sz w:val="30"/>
          <w:szCs w:val="30"/>
        </w:rPr>
      </w:pPr>
      <w:r w:rsidRPr="000A7C3C">
        <w:rPr>
          <w:rFonts w:ascii="楷体_GB2312" w:eastAsia="楷体_GB2312" w:hint="eastAsia"/>
          <w:b/>
          <w:sz w:val="30"/>
          <w:szCs w:val="30"/>
        </w:rPr>
        <w:t>关联</w:t>
      </w:r>
      <w:r w:rsidR="000A7C3C" w:rsidRPr="000A7C3C">
        <w:rPr>
          <w:rFonts w:ascii="楷体_GB2312" w:eastAsia="楷体_GB2312" w:hint="eastAsia"/>
          <w:b/>
          <w:sz w:val="30"/>
          <w:szCs w:val="30"/>
        </w:rPr>
        <w:t>文件</w:t>
      </w:r>
      <w:r w:rsidRPr="000A7C3C">
        <w:rPr>
          <w:rFonts w:ascii="楷体_GB2312" w:eastAsia="楷体_GB2312" w:hint="eastAsia"/>
          <w:b/>
          <w:sz w:val="30"/>
          <w:szCs w:val="30"/>
        </w:rPr>
        <w:t>条款：</w:t>
      </w:r>
    </w:p>
    <w:p w:rsidR="007E3066" w:rsidRPr="003559BB" w:rsidRDefault="007E3066" w:rsidP="007E3066">
      <w:pPr>
        <w:spacing w:line="560" w:lineRule="exact"/>
        <w:ind w:firstLineChars="200" w:firstLine="600"/>
        <w:rPr>
          <w:rFonts w:ascii="仿宋_GB2312" w:eastAsia="仿宋_GB2312" w:hAnsi="Calibri" w:cs="宋体"/>
          <w:kern w:val="0"/>
          <w:sz w:val="30"/>
          <w:szCs w:val="30"/>
        </w:rPr>
      </w:pPr>
      <w:r w:rsidRPr="003559BB">
        <w:rPr>
          <w:rFonts w:ascii="仿宋_GB2312" w:eastAsia="仿宋_GB2312" w:hAnsi="Calibri" w:cs="宋体" w:hint="eastAsia"/>
          <w:kern w:val="0"/>
          <w:sz w:val="30"/>
          <w:szCs w:val="30"/>
        </w:rPr>
        <w:t>《上海法院进一步推进法治化营商环境建设实施方案》</w:t>
      </w:r>
    </w:p>
    <w:p w:rsidR="007E3066" w:rsidRPr="003559BB" w:rsidRDefault="007E3066" w:rsidP="007E3066">
      <w:pPr>
        <w:spacing w:line="560" w:lineRule="exact"/>
        <w:ind w:firstLineChars="200" w:firstLine="600"/>
        <w:rPr>
          <w:rFonts w:ascii="仿宋_GB2312" w:eastAsia="仿宋_GB2312" w:hAnsi="Calibri" w:cs="宋体"/>
          <w:kern w:val="0"/>
          <w:sz w:val="30"/>
          <w:szCs w:val="30"/>
        </w:rPr>
      </w:pPr>
      <w:r w:rsidRPr="003559BB">
        <w:rPr>
          <w:rFonts w:ascii="仿宋_GB2312" w:eastAsia="仿宋_GB2312" w:hAnsi="Calibri" w:cs="宋体" w:hint="eastAsia"/>
          <w:kern w:val="0"/>
          <w:sz w:val="30"/>
          <w:szCs w:val="30"/>
        </w:rPr>
        <w:t>（二）加强审判执行机制改革，确保“执行合同”保持全球领先水平。</w:t>
      </w:r>
    </w:p>
    <w:p w:rsidR="007E3066" w:rsidRPr="003559BB" w:rsidRDefault="007E3066" w:rsidP="007E3066">
      <w:pPr>
        <w:spacing w:line="560" w:lineRule="exact"/>
        <w:ind w:firstLineChars="200" w:firstLine="600"/>
        <w:rPr>
          <w:rFonts w:ascii="仿宋_GB2312" w:eastAsia="仿宋_GB2312" w:hAnsi="Calibri" w:cs="宋体"/>
          <w:kern w:val="0"/>
          <w:sz w:val="30"/>
          <w:szCs w:val="30"/>
        </w:rPr>
      </w:pPr>
      <w:r w:rsidRPr="003559BB">
        <w:rPr>
          <w:rFonts w:ascii="仿宋_GB2312" w:eastAsia="仿宋_GB2312" w:hAnsi="Calibri" w:cs="宋体" w:hint="eastAsia"/>
          <w:kern w:val="0"/>
          <w:sz w:val="30"/>
          <w:szCs w:val="30"/>
        </w:rPr>
        <w:t>6</w:t>
      </w:r>
      <w:r w:rsidR="008E1D55">
        <w:rPr>
          <w:rFonts w:ascii="仿宋_GB2312" w:eastAsia="仿宋_GB2312" w:hAnsi="Calibri" w:cs="宋体" w:hint="eastAsia"/>
          <w:kern w:val="0"/>
          <w:sz w:val="30"/>
          <w:szCs w:val="30"/>
        </w:rPr>
        <w:t>．</w:t>
      </w:r>
      <w:r w:rsidRPr="003559BB">
        <w:rPr>
          <w:rFonts w:ascii="仿宋_GB2312" w:eastAsia="仿宋_GB2312" w:hAnsi="Calibri" w:cs="宋体" w:hint="eastAsia"/>
          <w:kern w:val="0"/>
          <w:sz w:val="30"/>
          <w:szCs w:val="30"/>
        </w:rPr>
        <w:t>继续加大执行工作力度。</w:t>
      </w:r>
    </w:p>
    <w:p w:rsidR="007E3066" w:rsidRPr="003559BB" w:rsidRDefault="007E3066" w:rsidP="007E3066">
      <w:pPr>
        <w:spacing w:line="560" w:lineRule="exact"/>
        <w:ind w:firstLineChars="200" w:firstLine="600"/>
        <w:rPr>
          <w:rFonts w:eastAsia="仿宋_GB2312"/>
          <w:color w:val="000000"/>
          <w:sz w:val="30"/>
          <w:szCs w:val="30"/>
        </w:rPr>
      </w:pPr>
      <w:r w:rsidRPr="003559BB">
        <w:rPr>
          <w:rFonts w:ascii="仿宋_GB2312" w:eastAsia="仿宋_GB2312" w:hAnsi="Calibri" w:cs="宋体" w:hint="eastAsia"/>
          <w:kern w:val="0"/>
          <w:sz w:val="30"/>
          <w:szCs w:val="30"/>
        </w:rPr>
        <w:t>8</w:t>
      </w:r>
      <w:r w:rsidR="008E1D55">
        <w:rPr>
          <w:rFonts w:ascii="仿宋_GB2312" w:eastAsia="仿宋_GB2312" w:hAnsi="Calibri" w:cs="宋体" w:hint="eastAsia"/>
          <w:kern w:val="0"/>
          <w:sz w:val="30"/>
          <w:szCs w:val="30"/>
        </w:rPr>
        <w:t>．</w:t>
      </w:r>
      <w:r w:rsidRPr="003559BB">
        <w:rPr>
          <w:rFonts w:ascii="仿宋_GB2312" w:eastAsia="仿宋_GB2312" w:hAnsi="Calibri" w:cs="宋体" w:hint="eastAsia"/>
          <w:kern w:val="0"/>
          <w:sz w:val="30"/>
          <w:szCs w:val="30"/>
        </w:rPr>
        <w:t>及时甄别具有拯救价值和可能性的困境企业，依法导入重整、和解等程序，促进有价值的困境企业拯救再生。</w:t>
      </w:r>
    </w:p>
    <w:p w:rsidR="007E3066" w:rsidRPr="000A7C3C" w:rsidRDefault="007E3066" w:rsidP="007E3066">
      <w:pPr>
        <w:spacing w:line="560" w:lineRule="exact"/>
        <w:rPr>
          <w:rFonts w:ascii="楷体_GB2312" w:eastAsia="楷体_GB2312"/>
          <w:b/>
          <w:sz w:val="30"/>
          <w:szCs w:val="30"/>
        </w:rPr>
      </w:pPr>
      <w:proofErr w:type="gramStart"/>
      <w:r w:rsidRPr="000A7C3C">
        <w:rPr>
          <w:rFonts w:ascii="楷体_GB2312" w:eastAsia="楷体_GB2312" w:hint="eastAsia"/>
          <w:b/>
          <w:sz w:val="30"/>
          <w:szCs w:val="30"/>
        </w:rPr>
        <w:t>案件案</w:t>
      </w:r>
      <w:proofErr w:type="gramEnd"/>
      <w:r w:rsidRPr="000A7C3C">
        <w:rPr>
          <w:rFonts w:ascii="楷体_GB2312" w:eastAsia="楷体_GB2312" w:hint="eastAsia"/>
          <w:b/>
          <w:sz w:val="30"/>
          <w:szCs w:val="30"/>
        </w:rPr>
        <w:t>号：</w:t>
      </w:r>
    </w:p>
    <w:p w:rsidR="007E3066" w:rsidRPr="00BE6953" w:rsidRDefault="007E3066" w:rsidP="00E643A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一审案号</w:t>
      </w:r>
      <w:r w:rsidRPr="00BE6953">
        <w:rPr>
          <w:rFonts w:ascii="仿宋_GB2312" w:eastAsia="仿宋_GB2312" w:hAnsi="宋体" w:hint="eastAsia"/>
          <w:sz w:val="30"/>
          <w:szCs w:val="30"/>
        </w:rPr>
        <w:t>：</w:t>
      </w:r>
      <w:r w:rsidRPr="0087168D">
        <w:rPr>
          <w:rFonts w:eastAsia="仿宋_GB2312"/>
          <w:sz w:val="30"/>
          <w:szCs w:val="30"/>
        </w:rPr>
        <w:t>（</w:t>
      </w:r>
      <w:r w:rsidRPr="0087168D">
        <w:rPr>
          <w:rFonts w:eastAsia="仿宋_GB2312"/>
          <w:sz w:val="30"/>
          <w:szCs w:val="30"/>
        </w:rPr>
        <w:t>2016</w:t>
      </w:r>
      <w:r w:rsidRPr="0087168D">
        <w:rPr>
          <w:rFonts w:eastAsia="仿宋_GB2312"/>
          <w:sz w:val="30"/>
          <w:szCs w:val="30"/>
        </w:rPr>
        <w:t>）</w:t>
      </w:r>
      <w:r w:rsidRPr="00BE6953">
        <w:rPr>
          <w:rFonts w:ascii="仿宋_GB2312" w:eastAsia="仿宋_GB2312" w:hAnsi="宋体" w:hint="eastAsia"/>
          <w:sz w:val="30"/>
          <w:szCs w:val="30"/>
        </w:rPr>
        <w:t>沪</w:t>
      </w:r>
      <w:r w:rsidRPr="0087168D">
        <w:rPr>
          <w:rFonts w:eastAsia="仿宋_GB2312" w:hint="eastAsia"/>
          <w:sz w:val="30"/>
          <w:szCs w:val="30"/>
        </w:rPr>
        <w:t>0107</w:t>
      </w:r>
      <w:r w:rsidRPr="00BE6953">
        <w:rPr>
          <w:rFonts w:ascii="仿宋_GB2312" w:eastAsia="仿宋_GB2312" w:hAnsi="宋体" w:hint="eastAsia"/>
          <w:sz w:val="30"/>
          <w:szCs w:val="30"/>
        </w:rPr>
        <w:t>民初</w:t>
      </w:r>
      <w:r w:rsidRPr="0087168D">
        <w:rPr>
          <w:rFonts w:eastAsia="仿宋_GB2312" w:hint="eastAsia"/>
          <w:sz w:val="30"/>
          <w:szCs w:val="30"/>
        </w:rPr>
        <w:t>22206</w:t>
      </w:r>
      <w:r w:rsidRPr="00BE6953">
        <w:rPr>
          <w:rFonts w:ascii="仿宋_GB2312" w:eastAsia="仿宋_GB2312" w:hAnsi="宋体" w:hint="eastAsia"/>
          <w:sz w:val="30"/>
          <w:szCs w:val="30"/>
        </w:rPr>
        <w:t>号</w:t>
      </w:r>
    </w:p>
    <w:p w:rsidR="007E3066" w:rsidRPr="00BE6953" w:rsidRDefault="007E3066" w:rsidP="00E643A7">
      <w:pPr>
        <w:spacing w:line="560" w:lineRule="exact"/>
        <w:ind w:firstLineChars="200" w:firstLine="600"/>
        <w:rPr>
          <w:rFonts w:ascii="仿宋_GB2312" w:eastAsia="仿宋_GB2312" w:hAnsi="宋体"/>
          <w:sz w:val="30"/>
          <w:szCs w:val="30"/>
        </w:rPr>
      </w:pPr>
      <w:r w:rsidRPr="00BE6953">
        <w:rPr>
          <w:rFonts w:ascii="仿宋_GB2312" w:eastAsia="仿宋_GB2312" w:hAnsi="宋体" w:hint="eastAsia"/>
          <w:sz w:val="30"/>
          <w:szCs w:val="30"/>
        </w:rPr>
        <w:t>执行案号：</w:t>
      </w:r>
      <w:r w:rsidRPr="0087168D">
        <w:rPr>
          <w:rFonts w:eastAsia="仿宋_GB2312" w:hint="eastAsia"/>
          <w:sz w:val="30"/>
          <w:szCs w:val="30"/>
        </w:rPr>
        <w:t>（</w:t>
      </w:r>
      <w:r w:rsidRPr="0087168D">
        <w:rPr>
          <w:rFonts w:eastAsia="仿宋_GB2312" w:hint="eastAsia"/>
          <w:sz w:val="30"/>
          <w:szCs w:val="30"/>
        </w:rPr>
        <w:t>2017</w:t>
      </w:r>
      <w:r w:rsidRPr="0087168D">
        <w:rPr>
          <w:rFonts w:eastAsia="仿宋_GB2312" w:hint="eastAsia"/>
          <w:sz w:val="30"/>
          <w:szCs w:val="30"/>
        </w:rPr>
        <w:t>）</w:t>
      </w:r>
      <w:r w:rsidRPr="00BE6953">
        <w:rPr>
          <w:rFonts w:ascii="仿宋_GB2312" w:eastAsia="仿宋_GB2312" w:hAnsi="宋体" w:hint="eastAsia"/>
          <w:sz w:val="30"/>
          <w:szCs w:val="30"/>
        </w:rPr>
        <w:t>沪</w:t>
      </w:r>
      <w:r w:rsidRPr="0087168D">
        <w:rPr>
          <w:rFonts w:eastAsia="仿宋_GB2312" w:hint="eastAsia"/>
          <w:sz w:val="30"/>
          <w:szCs w:val="30"/>
        </w:rPr>
        <w:t>0107</w:t>
      </w:r>
      <w:r w:rsidRPr="00BE6953">
        <w:rPr>
          <w:rFonts w:ascii="仿宋_GB2312" w:eastAsia="仿宋_GB2312" w:hAnsi="宋体" w:hint="eastAsia"/>
          <w:sz w:val="30"/>
          <w:szCs w:val="30"/>
        </w:rPr>
        <w:t>执</w:t>
      </w:r>
      <w:r w:rsidRPr="0087168D">
        <w:rPr>
          <w:rFonts w:eastAsia="仿宋_GB2312" w:hint="eastAsia"/>
          <w:sz w:val="30"/>
          <w:szCs w:val="30"/>
        </w:rPr>
        <w:t>1463</w:t>
      </w:r>
      <w:r w:rsidRPr="00BE6953">
        <w:rPr>
          <w:rFonts w:ascii="仿宋_GB2312" w:eastAsia="仿宋_GB2312" w:hAnsi="宋体" w:hint="eastAsia"/>
          <w:sz w:val="30"/>
          <w:szCs w:val="30"/>
        </w:rPr>
        <w:t>号</w:t>
      </w:r>
    </w:p>
    <w:p w:rsidR="007E3066" w:rsidRPr="00DF2FE6" w:rsidRDefault="007E3066" w:rsidP="007E3066">
      <w:pPr>
        <w:spacing w:line="560" w:lineRule="exact"/>
      </w:pPr>
    </w:p>
    <w:p w:rsidR="001E3ADF" w:rsidRPr="0071508C" w:rsidRDefault="001E3ADF" w:rsidP="0038513E">
      <w:pPr>
        <w:pStyle w:val="1"/>
      </w:pPr>
      <w:bookmarkStart w:id="236" w:name="_Toc27120596"/>
      <w:bookmarkStart w:id="237" w:name="_Toc27580432"/>
      <w:bookmarkEnd w:id="233"/>
      <w:bookmarkEnd w:id="234"/>
      <w:bookmarkEnd w:id="235"/>
      <w:r>
        <w:rPr>
          <w:rFonts w:hint="eastAsia"/>
        </w:rPr>
        <w:lastRenderedPageBreak/>
        <w:t>重罚</w:t>
      </w:r>
      <w:proofErr w:type="gramStart"/>
      <w:r>
        <w:rPr>
          <w:rFonts w:hint="eastAsia"/>
        </w:rPr>
        <w:t>恶意悔拍规避</w:t>
      </w:r>
      <w:proofErr w:type="gramEnd"/>
      <w:r>
        <w:rPr>
          <w:rFonts w:hint="eastAsia"/>
        </w:rPr>
        <w:t>执行行为</w:t>
      </w:r>
      <w:r w:rsidR="00E479C2">
        <w:rPr>
          <w:rFonts w:hint="eastAsia"/>
        </w:rPr>
        <w:t xml:space="preserve"> </w:t>
      </w:r>
      <w:r>
        <w:rPr>
          <w:rFonts w:hint="eastAsia"/>
        </w:rPr>
        <w:t xml:space="preserve"> </w:t>
      </w:r>
      <w:r w:rsidRPr="007A55B3">
        <w:rPr>
          <w:rFonts w:hint="eastAsia"/>
        </w:rPr>
        <w:t>兑现胜诉人合法权益</w:t>
      </w:r>
      <w:bookmarkEnd w:id="236"/>
      <w:bookmarkEnd w:id="237"/>
    </w:p>
    <w:p w:rsidR="001E3ADF" w:rsidRPr="00D7343A" w:rsidRDefault="001E3ADF" w:rsidP="000913D2">
      <w:pPr>
        <w:spacing w:line="560" w:lineRule="exact"/>
        <w:ind w:firstLineChars="202" w:firstLine="568"/>
        <w:jc w:val="right"/>
        <w:rPr>
          <w:rFonts w:asciiTheme="minorEastAsia" w:hAnsiTheme="minorEastAsia"/>
          <w:b/>
          <w:sz w:val="28"/>
          <w:szCs w:val="28"/>
        </w:rPr>
      </w:pPr>
      <w:r w:rsidRPr="00F72C2E">
        <w:rPr>
          <w:rFonts w:asciiTheme="minorEastAsia" w:hAnsiTheme="minorEastAsia" w:hint="eastAsia"/>
          <w:b/>
          <w:sz w:val="28"/>
          <w:szCs w:val="28"/>
        </w:rPr>
        <w:t>——</w:t>
      </w:r>
      <w:r w:rsidRPr="0071508C">
        <w:rPr>
          <w:rFonts w:eastAsia="华文中宋" w:hint="eastAsia"/>
          <w:sz w:val="24"/>
        </w:rPr>
        <w:t>周</w:t>
      </w:r>
      <w:r w:rsidR="00A62674">
        <w:rPr>
          <w:rFonts w:eastAsia="华文中宋" w:hint="eastAsia"/>
          <w:sz w:val="24"/>
        </w:rPr>
        <w:t>某某</w:t>
      </w:r>
      <w:r w:rsidRPr="0071508C">
        <w:rPr>
          <w:rFonts w:eastAsia="华文中宋" w:hint="eastAsia"/>
          <w:sz w:val="24"/>
        </w:rPr>
        <w:t>与张</w:t>
      </w:r>
      <w:r w:rsidR="00A62674">
        <w:rPr>
          <w:rFonts w:eastAsia="华文中宋" w:hint="eastAsia"/>
          <w:sz w:val="24"/>
        </w:rPr>
        <w:t>某某</w:t>
      </w:r>
      <w:r w:rsidRPr="0071508C">
        <w:rPr>
          <w:rFonts w:eastAsia="华文中宋" w:hint="eastAsia"/>
          <w:sz w:val="24"/>
        </w:rPr>
        <w:t>、俞</w:t>
      </w:r>
      <w:r w:rsidR="00A62674">
        <w:rPr>
          <w:rFonts w:eastAsia="华文中宋" w:hint="eastAsia"/>
          <w:sz w:val="24"/>
        </w:rPr>
        <w:t>某某</w:t>
      </w:r>
      <w:r w:rsidRPr="0071508C">
        <w:rPr>
          <w:rFonts w:eastAsia="华文中宋" w:hint="eastAsia"/>
          <w:sz w:val="24"/>
        </w:rPr>
        <w:t>公证债权文书案</w:t>
      </w:r>
    </w:p>
    <w:p w:rsidR="001E3ADF" w:rsidRPr="0071508C" w:rsidRDefault="001E3ADF" w:rsidP="000913D2">
      <w:pPr>
        <w:spacing w:line="560" w:lineRule="exact"/>
        <w:rPr>
          <w:rFonts w:eastAsia="楷体_GB2312"/>
          <w:b/>
          <w:sz w:val="30"/>
          <w:szCs w:val="30"/>
        </w:rPr>
      </w:pPr>
      <w:r w:rsidRPr="0071508C">
        <w:rPr>
          <w:rFonts w:eastAsia="楷体_GB2312" w:hint="eastAsia"/>
          <w:b/>
          <w:sz w:val="30"/>
          <w:szCs w:val="30"/>
        </w:rPr>
        <w:t>案情简介</w:t>
      </w:r>
      <w:r>
        <w:rPr>
          <w:rFonts w:eastAsia="楷体_GB2312" w:hint="eastAsia"/>
          <w:b/>
          <w:sz w:val="30"/>
          <w:szCs w:val="30"/>
        </w:rPr>
        <w:t>：</w:t>
      </w:r>
    </w:p>
    <w:p w:rsidR="001E3ADF" w:rsidRDefault="001E3ADF" w:rsidP="000913D2">
      <w:pPr>
        <w:spacing w:line="560" w:lineRule="exact"/>
        <w:ind w:firstLineChars="200" w:firstLine="600"/>
        <w:rPr>
          <w:rFonts w:eastAsia="仿宋_GB2312"/>
          <w:sz w:val="30"/>
          <w:szCs w:val="30"/>
        </w:rPr>
      </w:pPr>
      <w:r w:rsidRPr="0071508C">
        <w:rPr>
          <w:rFonts w:eastAsia="仿宋_GB2312" w:hint="eastAsia"/>
          <w:sz w:val="30"/>
          <w:szCs w:val="30"/>
        </w:rPr>
        <w:t>2017</w:t>
      </w:r>
      <w:r w:rsidRPr="0071508C">
        <w:rPr>
          <w:rFonts w:eastAsia="仿宋_GB2312" w:hint="eastAsia"/>
          <w:sz w:val="30"/>
          <w:szCs w:val="30"/>
        </w:rPr>
        <w:t>年</w:t>
      </w:r>
      <w:r w:rsidRPr="0071508C">
        <w:rPr>
          <w:rFonts w:eastAsia="仿宋_GB2312" w:hint="eastAsia"/>
          <w:sz w:val="30"/>
          <w:szCs w:val="30"/>
        </w:rPr>
        <w:t>7</w:t>
      </w:r>
      <w:r w:rsidRPr="0071508C">
        <w:rPr>
          <w:rFonts w:eastAsia="仿宋_GB2312" w:hint="eastAsia"/>
          <w:sz w:val="30"/>
          <w:szCs w:val="30"/>
        </w:rPr>
        <w:t>月</w:t>
      </w:r>
      <w:r w:rsidRPr="0071508C">
        <w:rPr>
          <w:rFonts w:eastAsia="仿宋_GB2312" w:hint="eastAsia"/>
          <w:sz w:val="30"/>
          <w:szCs w:val="30"/>
        </w:rPr>
        <w:t>26</w:t>
      </w:r>
      <w:r w:rsidRPr="0071508C">
        <w:rPr>
          <w:rFonts w:eastAsia="仿宋_GB2312" w:hint="eastAsia"/>
          <w:sz w:val="30"/>
          <w:szCs w:val="30"/>
        </w:rPr>
        <w:t>日</w:t>
      </w:r>
      <w:r>
        <w:rPr>
          <w:rFonts w:eastAsia="仿宋_GB2312" w:hint="eastAsia"/>
          <w:sz w:val="30"/>
          <w:szCs w:val="30"/>
        </w:rPr>
        <w:t>，申</w:t>
      </w:r>
      <w:r w:rsidRPr="0071508C">
        <w:rPr>
          <w:rFonts w:eastAsia="仿宋_GB2312" w:hint="eastAsia"/>
          <w:sz w:val="30"/>
          <w:szCs w:val="30"/>
        </w:rPr>
        <w:t>请人周</w:t>
      </w:r>
      <w:r w:rsidR="00A62674">
        <w:rPr>
          <w:rFonts w:eastAsia="仿宋_GB2312" w:hint="eastAsia"/>
          <w:sz w:val="30"/>
          <w:szCs w:val="30"/>
        </w:rPr>
        <w:t>某某</w:t>
      </w:r>
      <w:r w:rsidRPr="0071508C">
        <w:rPr>
          <w:rFonts w:eastAsia="仿宋_GB2312" w:hint="eastAsia"/>
          <w:sz w:val="30"/>
          <w:szCs w:val="30"/>
        </w:rPr>
        <w:t>依据上海市宝山区公证处</w:t>
      </w:r>
      <w:proofErr w:type="gramStart"/>
      <w:r w:rsidRPr="0071508C">
        <w:rPr>
          <w:rFonts w:eastAsia="仿宋_GB2312" w:hint="eastAsia"/>
          <w:sz w:val="30"/>
          <w:szCs w:val="30"/>
        </w:rPr>
        <w:t>作出</w:t>
      </w:r>
      <w:proofErr w:type="gramEnd"/>
      <w:r w:rsidRPr="0071508C">
        <w:rPr>
          <w:rFonts w:eastAsia="仿宋_GB2312" w:hint="eastAsia"/>
          <w:sz w:val="30"/>
          <w:szCs w:val="30"/>
        </w:rPr>
        <w:t>的（</w:t>
      </w:r>
      <w:r w:rsidRPr="0071508C">
        <w:rPr>
          <w:rFonts w:eastAsia="仿宋_GB2312" w:hint="eastAsia"/>
          <w:sz w:val="30"/>
          <w:szCs w:val="30"/>
        </w:rPr>
        <w:t>2017</w:t>
      </w:r>
      <w:r w:rsidRPr="0071508C">
        <w:rPr>
          <w:rFonts w:eastAsia="仿宋_GB2312" w:hint="eastAsia"/>
          <w:sz w:val="30"/>
          <w:szCs w:val="30"/>
        </w:rPr>
        <w:t>）</w:t>
      </w:r>
      <w:proofErr w:type="gramStart"/>
      <w:r w:rsidRPr="0071508C">
        <w:rPr>
          <w:rFonts w:eastAsia="仿宋_GB2312" w:hint="eastAsia"/>
          <w:sz w:val="30"/>
          <w:szCs w:val="30"/>
        </w:rPr>
        <w:t>沪宝证执</w:t>
      </w:r>
      <w:proofErr w:type="gramEnd"/>
      <w:r w:rsidRPr="0071508C">
        <w:rPr>
          <w:rFonts w:eastAsia="仿宋_GB2312" w:hint="eastAsia"/>
          <w:sz w:val="30"/>
          <w:szCs w:val="30"/>
        </w:rPr>
        <w:t>字第</w:t>
      </w:r>
      <w:r w:rsidRPr="0071508C">
        <w:rPr>
          <w:rFonts w:eastAsia="仿宋_GB2312" w:hint="eastAsia"/>
          <w:sz w:val="30"/>
          <w:szCs w:val="30"/>
        </w:rPr>
        <w:t>6</w:t>
      </w:r>
      <w:r w:rsidRPr="0071508C">
        <w:rPr>
          <w:rFonts w:eastAsia="仿宋_GB2312" w:hint="eastAsia"/>
          <w:sz w:val="30"/>
          <w:szCs w:val="30"/>
        </w:rPr>
        <w:t>号执行证书向</w:t>
      </w:r>
      <w:r>
        <w:rPr>
          <w:rFonts w:eastAsia="仿宋_GB2312" w:hint="eastAsia"/>
          <w:sz w:val="30"/>
          <w:szCs w:val="30"/>
        </w:rPr>
        <w:t>我院</w:t>
      </w:r>
      <w:r w:rsidRPr="0071508C">
        <w:rPr>
          <w:rFonts w:eastAsia="仿宋_GB2312" w:hint="eastAsia"/>
          <w:sz w:val="30"/>
          <w:szCs w:val="30"/>
        </w:rPr>
        <w:t>申请强制执行，要求被执行人张</w:t>
      </w:r>
      <w:r w:rsidR="00A62674">
        <w:rPr>
          <w:rFonts w:eastAsia="仿宋_GB2312" w:hint="eastAsia"/>
          <w:sz w:val="30"/>
          <w:szCs w:val="30"/>
        </w:rPr>
        <w:t>某某</w:t>
      </w:r>
      <w:r w:rsidRPr="0071508C">
        <w:rPr>
          <w:rFonts w:eastAsia="仿宋_GB2312" w:hint="eastAsia"/>
          <w:sz w:val="30"/>
          <w:szCs w:val="30"/>
        </w:rPr>
        <w:t>、俞</w:t>
      </w:r>
      <w:r w:rsidR="00A62674">
        <w:rPr>
          <w:rFonts w:eastAsia="仿宋_GB2312" w:hint="eastAsia"/>
          <w:sz w:val="30"/>
          <w:szCs w:val="30"/>
        </w:rPr>
        <w:t>某某</w:t>
      </w:r>
      <w:r w:rsidRPr="0071508C">
        <w:rPr>
          <w:rFonts w:eastAsia="仿宋_GB2312" w:hint="eastAsia"/>
          <w:sz w:val="30"/>
          <w:szCs w:val="30"/>
        </w:rPr>
        <w:t>归还借款本金</w:t>
      </w:r>
      <w:r w:rsidR="00147244">
        <w:rPr>
          <w:rFonts w:eastAsia="仿宋_GB2312" w:hint="eastAsia"/>
          <w:sz w:val="30"/>
          <w:szCs w:val="30"/>
        </w:rPr>
        <w:t>人民币</w:t>
      </w:r>
      <w:r w:rsidRPr="0071508C">
        <w:rPr>
          <w:rFonts w:eastAsia="仿宋_GB2312" w:hint="eastAsia"/>
          <w:sz w:val="30"/>
          <w:szCs w:val="30"/>
        </w:rPr>
        <w:t>1200</w:t>
      </w:r>
      <w:r w:rsidRPr="0071508C">
        <w:rPr>
          <w:rFonts w:eastAsia="仿宋_GB2312" w:hint="eastAsia"/>
          <w:sz w:val="30"/>
          <w:szCs w:val="30"/>
        </w:rPr>
        <w:t>万元及自</w:t>
      </w:r>
      <w:r w:rsidRPr="0071508C">
        <w:rPr>
          <w:rFonts w:eastAsia="仿宋_GB2312" w:hint="eastAsia"/>
          <w:sz w:val="30"/>
          <w:szCs w:val="30"/>
        </w:rPr>
        <w:t>2017</w:t>
      </w:r>
      <w:r w:rsidRPr="0071508C">
        <w:rPr>
          <w:rFonts w:eastAsia="仿宋_GB2312" w:hint="eastAsia"/>
          <w:sz w:val="30"/>
          <w:szCs w:val="30"/>
        </w:rPr>
        <w:t>年</w:t>
      </w:r>
      <w:r w:rsidRPr="0071508C">
        <w:rPr>
          <w:rFonts w:eastAsia="仿宋_GB2312" w:hint="eastAsia"/>
          <w:sz w:val="30"/>
          <w:szCs w:val="30"/>
        </w:rPr>
        <w:t>1</w:t>
      </w:r>
      <w:r w:rsidRPr="0071508C">
        <w:rPr>
          <w:rFonts w:eastAsia="仿宋_GB2312" w:hint="eastAsia"/>
          <w:sz w:val="30"/>
          <w:szCs w:val="30"/>
        </w:rPr>
        <w:t>月</w:t>
      </w:r>
      <w:r w:rsidRPr="0071508C">
        <w:rPr>
          <w:rFonts w:eastAsia="仿宋_GB2312" w:hint="eastAsia"/>
          <w:sz w:val="30"/>
          <w:szCs w:val="30"/>
        </w:rPr>
        <w:t>9</w:t>
      </w:r>
      <w:r w:rsidRPr="0071508C">
        <w:rPr>
          <w:rFonts w:eastAsia="仿宋_GB2312" w:hint="eastAsia"/>
          <w:sz w:val="30"/>
          <w:szCs w:val="30"/>
        </w:rPr>
        <w:t>日起至实际清偿之日止的债务利息</w:t>
      </w:r>
      <w:r w:rsidR="00147244">
        <w:rPr>
          <w:rFonts w:eastAsia="仿宋_GB2312" w:hint="eastAsia"/>
          <w:sz w:val="30"/>
          <w:szCs w:val="30"/>
        </w:rPr>
        <w:t>人民币</w:t>
      </w:r>
      <w:r w:rsidRPr="0071508C">
        <w:rPr>
          <w:rFonts w:eastAsia="仿宋_GB2312" w:hint="eastAsia"/>
          <w:sz w:val="30"/>
          <w:szCs w:val="30"/>
        </w:rPr>
        <w:t>600</w:t>
      </w:r>
      <w:r w:rsidRPr="0071508C">
        <w:rPr>
          <w:rFonts w:eastAsia="仿宋_GB2312" w:hint="eastAsia"/>
          <w:sz w:val="30"/>
          <w:szCs w:val="30"/>
        </w:rPr>
        <w:t>万元。被执行人未履行义务</w:t>
      </w:r>
      <w:r w:rsidR="00A67F69">
        <w:rPr>
          <w:rFonts w:eastAsia="仿宋_GB2312" w:hint="eastAsia"/>
          <w:sz w:val="30"/>
          <w:szCs w:val="30"/>
        </w:rPr>
        <w:t>。因被执行人除抵押于申请人的四套房产外，无其他财产可供执行，故我</w:t>
      </w:r>
      <w:r w:rsidRPr="0071508C">
        <w:rPr>
          <w:rFonts w:eastAsia="仿宋_GB2312" w:hint="eastAsia"/>
          <w:sz w:val="30"/>
          <w:szCs w:val="30"/>
        </w:rPr>
        <w:t>院</w:t>
      </w:r>
      <w:r>
        <w:rPr>
          <w:rFonts w:eastAsia="仿宋_GB2312" w:hint="eastAsia"/>
          <w:sz w:val="30"/>
          <w:szCs w:val="30"/>
        </w:rPr>
        <w:t>依法</w:t>
      </w:r>
      <w:r w:rsidRPr="0071508C">
        <w:rPr>
          <w:rFonts w:eastAsia="仿宋_GB2312" w:hint="eastAsia"/>
          <w:sz w:val="30"/>
          <w:szCs w:val="30"/>
        </w:rPr>
        <w:t>裁定拍卖两名被执行人名下四套房产。</w:t>
      </w:r>
      <w:r>
        <w:rPr>
          <w:rFonts w:eastAsia="仿宋_GB2312" w:hint="eastAsia"/>
          <w:sz w:val="30"/>
          <w:szCs w:val="30"/>
        </w:rPr>
        <w:t>然而</w:t>
      </w:r>
      <w:r w:rsidRPr="0071508C">
        <w:rPr>
          <w:rFonts w:eastAsia="仿宋_GB2312" w:hint="eastAsia"/>
          <w:sz w:val="30"/>
          <w:szCs w:val="30"/>
        </w:rPr>
        <w:t>在对上述</w:t>
      </w:r>
      <w:r>
        <w:rPr>
          <w:rFonts w:eastAsia="仿宋_GB2312" w:hint="eastAsia"/>
          <w:sz w:val="30"/>
          <w:szCs w:val="30"/>
        </w:rPr>
        <w:t>房产</w:t>
      </w:r>
      <w:r w:rsidRPr="0071508C">
        <w:rPr>
          <w:rFonts w:eastAsia="仿宋_GB2312" w:hint="eastAsia"/>
          <w:sz w:val="30"/>
          <w:szCs w:val="30"/>
        </w:rPr>
        <w:t>的三轮网络拍卖过程中，发生高达</w:t>
      </w:r>
      <w:r w:rsidRPr="0071508C">
        <w:rPr>
          <w:rFonts w:eastAsia="仿宋_GB2312" w:hint="eastAsia"/>
          <w:sz w:val="30"/>
          <w:szCs w:val="30"/>
        </w:rPr>
        <w:t>10</w:t>
      </w:r>
      <w:r w:rsidRPr="0071508C">
        <w:rPr>
          <w:rFonts w:eastAsia="仿宋_GB2312" w:hint="eastAsia"/>
          <w:sz w:val="30"/>
          <w:szCs w:val="30"/>
        </w:rPr>
        <w:t>次网络拍卖竞买</w:t>
      </w:r>
      <w:proofErr w:type="gramStart"/>
      <w:r w:rsidRPr="0071508C">
        <w:rPr>
          <w:rFonts w:eastAsia="仿宋_GB2312" w:hint="eastAsia"/>
          <w:sz w:val="30"/>
          <w:szCs w:val="30"/>
        </w:rPr>
        <w:t>人悔拍</w:t>
      </w:r>
      <w:proofErr w:type="gramEnd"/>
      <w:r w:rsidRPr="0071508C">
        <w:rPr>
          <w:rFonts w:eastAsia="仿宋_GB2312" w:hint="eastAsia"/>
          <w:sz w:val="30"/>
          <w:szCs w:val="30"/>
        </w:rPr>
        <w:t>的情形。</w:t>
      </w:r>
      <w:r>
        <w:rPr>
          <w:rFonts w:eastAsia="仿宋_GB2312" w:hint="eastAsia"/>
          <w:sz w:val="30"/>
          <w:szCs w:val="30"/>
        </w:rPr>
        <w:t>经查</w:t>
      </w:r>
      <w:r w:rsidRPr="000A456E">
        <w:rPr>
          <w:rFonts w:eastAsia="仿宋_GB2312" w:hint="eastAsia"/>
          <w:sz w:val="30"/>
          <w:szCs w:val="30"/>
        </w:rPr>
        <w:t>，</w:t>
      </w:r>
      <w:r>
        <w:rPr>
          <w:rFonts w:eastAsia="仿宋_GB2312" w:hint="eastAsia"/>
          <w:sz w:val="30"/>
          <w:szCs w:val="30"/>
        </w:rPr>
        <w:t>四名竞拍人均系被执行人经营公司的员工，受被执行人指使参与拍卖后又悔拍，拖延执行进度，并</w:t>
      </w:r>
      <w:proofErr w:type="gramStart"/>
      <w:r>
        <w:rPr>
          <w:rFonts w:eastAsia="仿宋_GB2312" w:hint="eastAsia"/>
          <w:sz w:val="30"/>
          <w:szCs w:val="30"/>
        </w:rPr>
        <w:t>以悔拍支付</w:t>
      </w:r>
      <w:proofErr w:type="gramEnd"/>
      <w:r>
        <w:rPr>
          <w:rFonts w:eastAsia="仿宋_GB2312" w:hint="eastAsia"/>
          <w:sz w:val="30"/>
          <w:szCs w:val="30"/>
        </w:rPr>
        <w:t>的佣金冲抵债</w:t>
      </w:r>
      <w:proofErr w:type="gramStart"/>
      <w:r>
        <w:rPr>
          <w:rFonts w:eastAsia="仿宋_GB2312" w:hint="eastAsia"/>
          <w:sz w:val="30"/>
          <w:szCs w:val="30"/>
        </w:rPr>
        <w:t>务</w:t>
      </w:r>
      <w:proofErr w:type="gramEnd"/>
      <w:r>
        <w:rPr>
          <w:rFonts w:eastAsia="仿宋_GB2312" w:hint="eastAsia"/>
          <w:sz w:val="30"/>
          <w:szCs w:val="30"/>
        </w:rPr>
        <w:t>。</w:t>
      </w:r>
      <w:r w:rsidRPr="0071508C">
        <w:rPr>
          <w:rFonts w:eastAsia="仿宋_GB2312" w:hint="eastAsia"/>
          <w:sz w:val="30"/>
          <w:szCs w:val="30"/>
        </w:rPr>
        <w:t>恶意</w:t>
      </w:r>
      <w:proofErr w:type="gramStart"/>
      <w:r w:rsidRPr="0071508C">
        <w:rPr>
          <w:rFonts w:eastAsia="仿宋_GB2312" w:hint="eastAsia"/>
          <w:sz w:val="30"/>
          <w:szCs w:val="30"/>
        </w:rPr>
        <w:t>悔拍造成</w:t>
      </w:r>
      <w:proofErr w:type="gramEnd"/>
      <w:r w:rsidRPr="0071508C">
        <w:rPr>
          <w:rFonts w:eastAsia="仿宋_GB2312" w:hint="eastAsia"/>
          <w:sz w:val="30"/>
          <w:szCs w:val="30"/>
        </w:rPr>
        <w:t>案件财产变现难</w:t>
      </w:r>
      <w:r>
        <w:rPr>
          <w:rFonts w:eastAsia="仿宋_GB2312" w:hint="eastAsia"/>
          <w:sz w:val="30"/>
          <w:szCs w:val="30"/>
        </w:rPr>
        <w:t>，严重</w:t>
      </w:r>
      <w:r w:rsidRPr="0071508C">
        <w:rPr>
          <w:rFonts w:eastAsia="仿宋_GB2312" w:hint="eastAsia"/>
          <w:sz w:val="30"/>
          <w:szCs w:val="30"/>
        </w:rPr>
        <w:t>扰乱拍卖秩序。</w:t>
      </w:r>
      <w:r>
        <w:rPr>
          <w:rFonts w:eastAsia="仿宋_GB2312" w:hint="eastAsia"/>
          <w:sz w:val="30"/>
          <w:szCs w:val="30"/>
        </w:rPr>
        <w:t>综合考虑</w:t>
      </w:r>
      <w:r w:rsidRPr="0071508C">
        <w:rPr>
          <w:rFonts w:eastAsia="仿宋_GB2312" w:hint="eastAsia"/>
          <w:sz w:val="30"/>
          <w:szCs w:val="30"/>
        </w:rPr>
        <w:t>被执行人和四名竞拍人的</w:t>
      </w:r>
      <w:r>
        <w:rPr>
          <w:rFonts w:eastAsia="仿宋_GB2312" w:hint="eastAsia"/>
          <w:sz w:val="30"/>
          <w:szCs w:val="30"/>
        </w:rPr>
        <w:t>主观态度和</w:t>
      </w:r>
      <w:r w:rsidRPr="0071508C">
        <w:rPr>
          <w:rFonts w:eastAsia="仿宋_GB2312" w:hint="eastAsia"/>
          <w:sz w:val="30"/>
          <w:szCs w:val="30"/>
        </w:rPr>
        <w:t>行为后果，</w:t>
      </w:r>
      <w:r>
        <w:rPr>
          <w:rFonts w:eastAsia="仿宋_GB2312" w:hint="eastAsia"/>
          <w:sz w:val="30"/>
          <w:szCs w:val="30"/>
        </w:rPr>
        <w:t>我院</w:t>
      </w:r>
      <w:proofErr w:type="gramStart"/>
      <w:r w:rsidRPr="0071508C">
        <w:rPr>
          <w:rFonts w:eastAsia="仿宋_GB2312" w:hint="eastAsia"/>
          <w:sz w:val="30"/>
          <w:szCs w:val="30"/>
        </w:rPr>
        <w:t>作出</w:t>
      </w:r>
      <w:proofErr w:type="gramEnd"/>
      <w:r>
        <w:rPr>
          <w:rFonts w:eastAsia="仿宋_GB2312" w:hint="eastAsia"/>
          <w:sz w:val="30"/>
          <w:szCs w:val="30"/>
        </w:rPr>
        <w:t>对</w:t>
      </w:r>
      <w:r w:rsidRPr="0071508C">
        <w:rPr>
          <w:rFonts w:eastAsia="仿宋_GB2312" w:hint="eastAsia"/>
          <w:sz w:val="30"/>
          <w:szCs w:val="30"/>
        </w:rPr>
        <w:t>被执行人罚款</w:t>
      </w:r>
      <w:r>
        <w:rPr>
          <w:rFonts w:eastAsia="仿宋_GB2312" w:hint="eastAsia"/>
          <w:sz w:val="30"/>
          <w:szCs w:val="30"/>
        </w:rPr>
        <w:t>人民币</w:t>
      </w:r>
      <w:r w:rsidRPr="0071508C">
        <w:rPr>
          <w:rFonts w:eastAsia="仿宋_GB2312" w:hint="eastAsia"/>
          <w:sz w:val="30"/>
          <w:szCs w:val="30"/>
        </w:rPr>
        <w:t>10</w:t>
      </w:r>
      <w:r w:rsidRPr="0071508C">
        <w:rPr>
          <w:rFonts w:eastAsia="仿宋_GB2312" w:hint="eastAsia"/>
          <w:sz w:val="30"/>
          <w:szCs w:val="30"/>
        </w:rPr>
        <w:t>万元，对四名竞拍人分别罚款</w:t>
      </w:r>
      <w:r>
        <w:rPr>
          <w:rFonts w:eastAsia="仿宋_GB2312" w:hint="eastAsia"/>
          <w:sz w:val="30"/>
          <w:szCs w:val="30"/>
        </w:rPr>
        <w:t>人民币</w:t>
      </w:r>
      <w:r w:rsidRPr="0071508C">
        <w:rPr>
          <w:rFonts w:eastAsia="仿宋_GB2312" w:hint="eastAsia"/>
          <w:sz w:val="30"/>
          <w:szCs w:val="30"/>
        </w:rPr>
        <w:t>3000</w:t>
      </w:r>
      <w:r w:rsidRPr="0071508C">
        <w:rPr>
          <w:rFonts w:eastAsia="仿宋_GB2312" w:hint="eastAsia"/>
          <w:sz w:val="30"/>
          <w:szCs w:val="30"/>
        </w:rPr>
        <w:t>元的处罚决定。</w:t>
      </w:r>
    </w:p>
    <w:p w:rsidR="001E3ADF" w:rsidRDefault="001E3ADF" w:rsidP="000913D2">
      <w:pPr>
        <w:spacing w:line="560" w:lineRule="exact"/>
        <w:rPr>
          <w:rFonts w:eastAsia="楷体_GB2312"/>
          <w:b/>
          <w:sz w:val="30"/>
          <w:szCs w:val="30"/>
        </w:rPr>
      </w:pPr>
      <w:r w:rsidRPr="0071563C">
        <w:rPr>
          <w:rFonts w:eastAsia="楷体_GB2312"/>
          <w:b/>
          <w:sz w:val="30"/>
          <w:szCs w:val="30"/>
        </w:rPr>
        <w:t>裁判要旨：</w:t>
      </w:r>
    </w:p>
    <w:p w:rsidR="001E3ADF" w:rsidRPr="00AF2DA0" w:rsidRDefault="006D69EE" w:rsidP="00E643A7">
      <w:pPr>
        <w:spacing w:line="560" w:lineRule="exact"/>
        <w:ind w:firstLineChars="200" w:firstLine="600"/>
        <w:rPr>
          <w:rFonts w:eastAsia="仿宋_GB2312"/>
          <w:sz w:val="30"/>
          <w:szCs w:val="30"/>
        </w:rPr>
      </w:pPr>
      <w:r>
        <w:rPr>
          <w:rFonts w:eastAsia="仿宋_GB2312" w:hint="eastAsia"/>
          <w:sz w:val="30"/>
          <w:szCs w:val="30"/>
        </w:rPr>
        <w:t>本</w:t>
      </w:r>
      <w:r w:rsidR="001E3ADF">
        <w:rPr>
          <w:rFonts w:eastAsia="仿宋_GB2312" w:hint="eastAsia"/>
          <w:sz w:val="30"/>
          <w:szCs w:val="30"/>
        </w:rPr>
        <w:t>案</w:t>
      </w:r>
      <w:r w:rsidR="001E3ADF" w:rsidRPr="00AF2DA0">
        <w:rPr>
          <w:rFonts w:eastAsia="仿宋_GB2312" w:hint="eastAsia"/>
          <w:sz w:val="30"/>
          <w:szCs w:val="30"/>
        </w:rPr>
        <w:t>被执行人名下四套</w:t>
      </w:r>
      <w:r w:rsidR="001E3ADF">
        <w:rPr>
          <w:rFonts w:eastAsia="仿宋_GB2312" w:hint="eastAsia"/>
          <w:sz w:val="30"/>
          <w:szCs w:val="30"/>
        </w:rPr>
        <w:t>房产</w:t>
      </w:r>
      <w:r w:rsidR="001E3ADF" w:rsidRPr="00AF2DA0">
        <w:rPr>
          <w:rFonts w:eastAsia="仿宋_GB2312" w:hint="eastAsia"/>
          <w:sz w:val="30"/>
          <w:szCs w:val="30"/>
        </w:rPr>
        <w:t>在网络司法拍卖中</w:t>
      </w:r>
      <w:r w:rsidR="001E3ADF">
        <w:rPr>
          <w:rFonts w:eastAsia="仿宋_GB2312" w:hint="eastAsia"/>
          <w:sz w:val="30"/>
          <w:szCs w:val="30"/>
        </w:rPr>
        <w:t>，</w:t>
      </w:r>
      <w:r w:rsidR="001E3ADF" w:rsidRPr="00AF2DA0">
        <w:rPr>
          <w:rFonts w:eastAsia="仿宋_GB2312" w:hint="eastAsia"/>
          <w:sz w:val="30"/>
          <w:szCs w:val="30"/>
        </w:rPr>
        <w:t>遭到连续</w:t>
      </w:r>
      <w:r w:rsidR="00147244">
        <w:rPr>
          <w:rFonts w:eastAsia="仿宋_GB2312" w:hint="eastAsia"/>
          <w:sz w:val="30"/>
          <w:szCs w:val="30"/>
        </w:rPr>
        <w:t>3</w:t>
      </w:r>
      <w:r w:rsidR="001E3ADF" w:rsidRPr="00AF2DA0">
        <w:rPr>
          <w:rFonts w:eastAsia="仿宋_GB2312" w:hint="eastAsia"/>
          <w:sz w:val="30"/>
          <w:szCs w:val="30"/>
        </w:rPr>
        <w:t>轮共计</w:t>
      </w:r>
      <w:r w:rsidR="00147244">
        <w:rPr>
          <w:rFonts w:eastAsia="仿宋_GB2312" w:hint="eastAsia"/>
          <w:sz w:val="30"/>
          <w:szCs w:val="30"/>
        </w:rPr>
        <w:t>10</w:t>
      </w:r>
      <w:r w:rsidR="001E3ADF" w:rsidRPr="00AF2DA0">
        <w:rPr>
          <w:rFonts w:eastAsia="仿宋_GB2312" w:hint="eastAsia"/>
          <w:sz w:val="30"/>
          <w:szCs w:val="30"/>
        </w:rPr>
        <w:t>次竞</w:t>
      </w:r>
      <w:r w:rsidR="001E3ADF">
        <w:rPr>
          <w:rFonts w:eastAsia="仿宋_GB2312" w:hint="eastAsia"/>
          <w:sz w:val="30"/>
          <w:szCs w:val="30"/>
        </w:rPr>
        <w:t>拍</w:t>
      </w:r>
      <w:r w:rsidR="001E3ADF" w:rsidRPr="00AF2DA0">
        <w:rPr>
          <w:rFonts w:eastAsia="仿宋_GB2312" w:hint="eastAsia"/>
          <w:sz w:val="30"/>
          <w:szCs w:val="30"/>
        </w:rPr>
        <w:t>人悔拍。执行法官仔细求证，查实背后被执行人和竞买人联手扰乱</w:t>
      </w:r>
      <w:r w:rsidR="001E3ADF">
        <w:rPr>
          <w:rFonts w:eastAsia="仿宋_GB2312" w:hint="eastAsia"/>
          <w:sz w:val="30"/>
          <w:szCs w:val="30"/>
        </w:rPr>
        <w:t>网络拍卖</w:t>
      </w:r>
      <w:r w:rsidR="001E3ADF" w:rsidRPr="00AF2DA0">
        <w:rPr>
          <w:rFonts w:eastAsia="仿宋_GB2312" w:hint="eastAsia"/>
          <w:sz w:val="30"/>
          <w:szCs w:val="30"/>
        </w:rPr>
        <w:t>秩序</w:t>
      </w:r>
      <w:r w:rsidR="001E3ADF">
        <w:rPr>
          <w:rFonts w:eastAsia="仿宋_GB2312" w:hint="eastAsia"/>
          <w:sz w:val="30"/>
          <w:szCs w:val="30"/>
        </w:rPr>
        <w:t>，</w:t>
      </w:r>
      <w:r w:rsidR="001E3ADF" w:rsidRPr="00407A1E">
        <w:rPr>
          <w:rFonts w:eastAsia="仿宋_GB2312" w:hint="eastAsia"/>
          <w:sz w:val="30"/>
          <w:szCs w:val="30"/>
        </w:rPr>
        <w:t>阻碍</w:t>
      </w:r>
      <w:r w:rsidR="001E3ADF">
        <w:rPr>
          <w:rFonts w:eastAsia="仿宋_GB2312" w:hint="eastAsia"/>
          <w:sz w:val="30"/>
          <w:szCs w:val="30"/>
        </w:rPr>
        <w:t>法官</w:t>
      </w:r>
      <w:r w:rsidR="001E3ADF" w:rsidRPr="00407A1E">
        <w:rPr>
          <w:rFonts w:eastAsia="仿宋_GB2312" w:hint="eastAsia"/>
          <w:sz w:val="30"/>
          <w:szCs w:val="30"/>
        </w:rPr>
        <w:t>执行职务，</w:t>
      </w:r>
      <w:r w:rsidR="001E3ADF">
        <w:rPr>
          <w:rFonts w:eastAsia="仿宋_GB2312" w:hint="eastAsia"/>
          <w:sz w:val="30"/>
          <w:szCs w:val="30"/>
        </w:rPr>
        <w:t>依法对被执行人及竞拍人实施司法制裁。</w:t>
      </w:r>
      <w:r w:rsidR="001E3ADF" w:rsidRPr="00AF2DA0">
        <w:rPr>
          <w:rFonts w:eastAsia="仿宋_GB2312"/>
          <w:sz w:val="30"/>
          <w:szCs w:val="30"/>
        </w:rPr>
        <w:t xml:space="preserve"> </w:t>
      </w:r>
    </w:p>
    <w:p w:rsidR="001E3ADF" w:rsidRDefault="001E3ADF" w:rsidP="000913D2">
      <w:pPr>
        <w:spacing w:line="560" w:lineRule="exact"/>
        <w:rPr>
          <w:rFonts w:eastAsia="楷体_GB2312"/>
          <w:b/>
          <w:sz w:val="30"/>
          <w:szCs w:val="30"/>
        </w:rPr>
      </w:pPr>
      <w:r w:rsidRPr="0071563C">
        <w:rPr>
          <w:rFonts w:eastAsia="楷体_GB2312"/>
          <w:b/>
          <w:sz w:val="30"/>
          <w:szCs w:val="30"/>
        </w:rPr>
        <w:t>典型意义：</w:t>
      </w:r>
    </w:p>
    <w:p w:rsidR="001E3ADF" w:rsidRPr="00AF2DA0" w:rsidRDefault="00A67F69" w:rsidP="00E643A7">
      <w:pPr>
        <w:spacing w:line="560" w:lineRule="exact"/>
        <w:ind w:firstLineChars="200" w:firstLine="600"/>
        <w:rPr>
          <w:rFonts w:eastAsia="仿宋_GB2312"/>
          <w:sz w:val="30"/>
          <w:szCs w:val="30"/>
        </w:rPr>
      </w:pPr>
      <w:r>
        <w:rPr>
          <w:rFonts w:eastAsia="仿宋_GB2312" w:hint="eastAsia"/>
          <w:sz w:val="30"/>
          <w:szCs w:val="30"/>
        </w:rPr>
        <w:t>网络司法拍卖是我</w:t>
      </w:r>
      <w:r w:rsidR="001E3ADF" w:rsidRPr="00AF2DA0">
        <w:rPr>
          <w:rFonts w:eastAsia="仿宋_GB2312" w:hint="eastAsia"/>
          <w:sz w:val="30"/>
          <w:szCs w:val="30"/>
        </w:rPr>
        <w:t>院</w:t>
      </w:r>
      <w:r w:rsidR="00151230">
        <w:rPr>
          <w:rFonts w:eastAsia="仿宋_GB2312" w:hint="eastAsia"/>
          <w:sz w:val="30"/>
          <w:szCs w:val="30"/>
        </w:rPr>
        <w:t>司法强制执行的一种有效手段，</w:t>
      </w:r>
      <w:r w:rsidR="001E3ADF" w:rsidRPr="00AF2DA0">
        <w:rPr>
          <w:rFonts w:eastAsia="仿宋_GB2312" w:hint="eastAsia"/>
          <w:sz w:val="30"/>
          <w:szCs w:val="30"/>
        </w:rPr>
        <w:t>任何人不得</w:t>
      </w:r>
      <w:r w:rsidR="00151230">
        <w:rPr>
          <w:rFonts w:eastAsia="仿宋_GB2312" w:hint="eastAsia"/>
          <w:sz w:val="30"/>
          <w:szCs w:val="30"/>
        </w:rPr>
        <w:t>恶意</w:t>
      </w:r>
      <w:r w:rsidR="001E3ADF" w:rsidRPr="00AF2DA0">
        <w:rPr>
          <w:rFonts w:eastAsia="仿宋_GB2312" w:hint="eastAsia"/>
          <w:sz w:val="30"/>
          <w:szCs w:val="30"/>
        </w:rPr>
        <w:t>阻挠</w:t>
      </w:r>
      <w:r w:rsidR="001E3ADF">
        <w:rPr>
          <w:rFonts w:eastAsia="仿宋_GB2312" w:hint="eastAsia"/>
          <w:sz w:val="30"/>
          <w:szCs w:val="30"/>
        </w:rPr>
        <w:t>拍卖正常进行，</w:t>
      </w:r>
      <w:r w:rsidR="00151230">
        <w:rPr>
          <w:rFonts w:eastAsia="仿宋_GB2312" w:hint="eastAsia"/>
          <w:sz w:val="30"/>
          <w:szCs w:val="30"/>
        </w:rPr>
        <w:t>妨碍法院执行工作正常开展</w:t>
      </w:r>
      <w:r w:rsidR="001E3ADF" w:rsidRPr="00AF2DA0">
        <w:rPr>
          <w:rFonts w:eastAsia="仿宋_GB2312" w:hint="eastAsia"/>
          <w:sz w:val="30"/>
          <w:szCs w:val="30"/>
        </w:rPr>
        <w:t>。本案</w:t>
      </w:r>
      <w:r w:rsidR="001E3ADF" w:rsidRPr="00AF2DA0">
        <w:rPr>
          <w:rFonts w:eastAsia="仿宋_GB2312" w:hint="eastAsia"/>
          <w:sz w:val="30"/>
          <w:szCs w:val="30"/>
        </w:rPr>
        <w:lastRenderedPageBreak/>
        <w:t>被执行人</w:t>
      </w:r>
      <w:r w:rsidR="00151230">
        <w:rPr>
          <w:rFonts w:eastAsia="仿宋_GB2312" w:hint="eastAsia"/>
          <w:sz w:val="30"/>
          <w:szCs w:val="30"/>
        </w:rPr>
        <w:t>为避免自己的房产拍卖成交，不惜采取“恶意竞拍</w:t>
      </w:r>
      <w:r w:rsidR="00151230">
        <w:rPr>
          <w:rFonts w:eastAsia="仿宋_GB2312" w:hint="eastAsia"/>
          <w:sz w:val="30"/>
          <w:szCs w:val="30"/>
        </w:rPr>
        <w:t>+</w:t>
      </w:r>
      <w:r w:rsidR="00151230">
        <w:rPr>
          <w:rFonts w:eastAsia="仿宋_GB2312" w:hint="eastAsia"/>
          <w:sz w:val="30"/>
          <w:szCs w:val="30"/>
        </w:rPr>
        <w:t>故意悔拍”的伎俩，妄图</w:t>
      </w:r>
      <w:r w:rsidR="001E3ADF" w:rsidRPr="00AF2DA0">
        <w:rPr>
          <w:rFonts w:eastAsia="仿宋_GB2312" w:hint="eastAsia"/>
          <w:sz w:val="30"/>
          <w:szCs w:val="30"/>
        </w:rPr>
        <w:t>达到冲抵本案债务并拖延</w:t>
      </w:r>
      <w:r w:rsidR="00E208B7">
        <w:rPr>
          <w:rFonts w:eastAsia="仿宋_GB2312" w:hint="eastAsia"/>
          <w:sz w:val="30"/>
          <w:szCs w:val="30"/>
        </w:rPr>
        <w:t>执</w:t>
      </w:r>
      <w:r w:rsidR="001E3ADF" w:rsidRPr="00AF2DA0">
        <w:rPr>
          <w:rFonts w:eastAsia="仿宋_GB2312" w:hint="eastAsia"/>
          <w:sz w:val="30"/>
          <w:szCs w:val="30"/>
        </w:rPr>
        <w:t>行的双重目的</w:t>
      </w:r>
      <w:r w:rsidR="001E3ADF">
        <w:rPr>
          <w:rFonts w:eastAsia="仿宋_GB2312" w:hint="eastAsia"/>
          <w:sz w:val="30"/>
          <w:szCs w:val="30"/>
        </w:rPr>
        <w:t>，</w:t>
      </w:r>
      <w:r w:rsidR="00401B95">
        <w:rPr>
          <w:rFonts w:eastAsia="仿宋_GB2312" w:hint="eastAsia"/>
          <w:sz w:val="30"/>
          <w:szCs w:val="30"/>
        </w:rPr>
        <w:t>被执行法官敏锐识破。对被执行人及实际参与</w:t>
      </w:r>
      <w:proofErr w:type="gramStart"/>
      <w:r w:rsidR="00401B95">
        <w:rPr>
          <w:rFonts w:eastAsia="仿宋_GB2312" w:hint="eastAsia"/>
          <w:sz w:val="30"/>
          <w:szCs w:val="30"/>
        </w:rPr>
        <w:t>恶意悔拍的</w:t>
      </w:r>
      <w:proofErr w:type="gramEnd"/>
      <w:r w:rsidR="00401B95">
        <w:rPr>
          <w:rFonts w:eastAsia="仿宋_GB2312" w:hint="eastAsia"/>
          <w:sz w:val="30"/>
          <w:szCs w:val="30"/>
        </w:rPr>
        <w:t>行为人采取高额罚款的强制措施，</w:t>
      </w:r>
      <w:r w:rsidR="001E3ADF">
        <w:rPr>
          <w:rFonts w:eastAsia="仿宋_GB2312" w:hint="eastAsia"/>
          <w:sz w:val="30"/>
          <w:szCs w:val="30"/>
        </w:rPr>
        <w:t>有助于严厉打击妨</w:t>
      </w:r>
      <w:r w:rsidR="00401B95">
        <w:rPr>
          <w:rFonts w:eastAsia="仿宋_GB2312" w:hint="eastAsia"/>
          <w:sz w:val="30"/>
          <w:szCs w:val="30"/>
        </w:rPr>
        <w:t>害</w:t>
      </w:r>
      <w:r w:rsidR="001E3ADF">
        <w:rPr>
          <w:rFonts w:eastAsia="仿宋_GB2312" w:hint="eastAsia"/>
          <w:sz w:val="30"/>
          <w:szCs w:val="30"/>
        </w:rPr>
        <w:t>民事诉讼执行</w:t>
      </w:r>
      <w:r w:rsidR="00401B95">
        <w:rPr>
          <w:rFonts w:eastAsia="仿宋_GB2312" w:hint="eastAsia"/>
          <w:sz w:val="30"/>
          <w:szCs w:val="30"/>
        </w:rPr>
        <w:t>的</w:t>
      </w:r>
      <w:r w:rsidR="001E3ADF">
        <w:rPr>
          <w:rFonts w:eastAsia="仿宋_GB2312" w:hint="eastAsia"/>
          <w:sz w:val="30"/>
          <w:szCs w:val="30"/>
        </w:rPr>
        <w:t>行为，</w:t>
      </w:r>
      <w:r w:rsidR="00401B95">
        <w:rPr>
          <w:rFonts w:eastAsia="仿宋_GB2312" w:hint="eastAsia"/>
          <w:sz w:val="30"/>
          <w:szCs w:val="30"/>
        </w:rPr>
        <w:t>及时充分</w:t>
      </w:r>
      <w:r w:rsidR="001E3ADF">
        <w:rPr>
          <w:rFonts w:eastAsia="仿宋_GB2312" w:hint="eastAsia"/>
          <w:sz w:val="30"/>
          <w:szCs w:val="30"/>
        </w:rPr>
        <w:t>兑现当事人胜诉权益，维护市场秩序稳定</w:t>
      </w:r>
      <w:r w:rsidR="0091606B">
        <w:rPr>
          <w:rFonts w:eastAsia="仿宋_GB2312" w:hint="eastAsia"/>
          <w:sz w:val="30"/>
          <w:szCs w:val="30"/>
        </w:rPr>
        <w:t>。</w:t>
      </w:r>
    </w:p>
    <w:p w:rsidR="008E1D55" w:rsidRDefault="00D65E12" w:rsidP="008E1D55">
      <w:pPr>
        <w:pStyle w:val="a5"/>
        <w:snapToGrid w:val="0"/>
        <w:spacing w:before="0" w:beforeAutospacing="0" w:after="0" w:afterAutospacing="0" w:line="560" w:lineRule="exact"/>
        <w:jc w:val="both"/>
        <w:rPr>
          <w:rFonts w:ascii="Times New Roman" w:eastAsia="楷体_GB2312" w:hAnsi="Times New Roman" w:cs="Times New Roman"/>
          <w:b/>
          <w:sz w:val="30"/>
          <w:szCs w:val="30"/>
        </w:rPr>
      </w:pPr>
      <w:r w:rsidRPr="0071563C">
        <w:rPr>
          <w:rFonts w:ascii="Times New Roman" w:eastAsia="楷体_GB2312" w:hAnsi="Times New Roman" w:cs="Times New Roman"/>
          <w:b/>
          <w:sz w:val="30"/>
          <w:szCs w:val="30"/>
        </w:rPr>
        <w:t>关联文件条款：</w:t>
      </w:r>
      <w:bookmarkStart w:id="238" w:name="_Toc26971739"/>
      <w:bookmarkStart w:id="239" w:name="_Toc27120597"/>
      <w:bookmarkStart w:id="240" w:name="_Toc27491910"/>
      <w:bookmarkStart w:id="241" w:name="_Toc27580433"/>
    </w:p>
    <w:p w:rsidR="008E1D55" w:rsidRDefault="00D65E12" w:rsidP="008E1D55">
      <w:pPr>
        <w:pStyle w:val="a5"/>
        <w:snapToGrid w:val="0"/>
        <w:spacing w:before="0" w:beforeAutospacing="0" w:after="0" w:afterAutospacing="0" w:line="560" w:lineRule="exact"/>
        <w:ind w:firstLineChars="200" w:firstLine="600"/>
        <w:jc w:val="both"/>
        <w:rPr>
          <w:rFonts w:eastAsia="仿宋_GB2312"/>
          <w:color w:val="000000"/>
          <w:sz w:val="30"/>
          <w:szCs w:val="30"/>
        </w:rPr>
      </w:pPr>
      <w:r w:rsidRPr="009E5DD8">
        <w:rPr>
          <w:rFonts w:eastAsia="仿宋_GB2312" w:hint="eastAsia"/>
          <w:color w:val="000000"/>
          <w:sz w:val="30"/>
          <w:szCs w:val="30"/>
        </w:rPr>
        <w:t>《上海法院进一步推进法治化营商环境建设实施方案》</w:t>
      </w:r>
      <w:bookmarkStart w:id="242" w:name="_Toc26971740"/>
      <w:bookmarkStart w:id="243" w:name="_Toc27120598"/>
      <w:bookmarkStart w:id="244" w:name="_Toc27491911"/>
      <w:bookmarkStart w:id="245" w:name="_Toc27580434"/>
      <w:bookmarkEnd w:id="238"/>
      <w:bookmarkEnd w:id="239"/>
      <w:bookmarkEnd w:id="240"/>
      <w:bookmarkEnd w:id="241"/>
    </w:p>
    <w:p w:rsidR="008E1D55" w:rsidRDefault="00D65E12" w:rsidP="008E1D55">
      <w:pPr>
        <w:pStyle w:val="a5"/>
        <w:snapToGrid w:val="0"/>
        <w:spacing w:before="0" w:beforeAutospacing="0" w:after="0" w:afterAutospacing="0" w:line="560" w:lineRule="exact"/>
        <w:ind w:firstLineChars="200" w:firstLine="600"/>
        <w:jc w:val="both"/>
        <w:rPr>
          <w:rFonts w:eastAsia="仿宋_GB2312"/>
          <w:color w:val="000000"/>
          <w:sz w:val="30"/>
          <w:szCs w:val="30"/>
        </w:rPr>
      </w:pPr>
      <w:r w:rsidRPr="009E5DD8">
        <w:rPr>
          <w:rFonts w:eastAsia="仿宋_GB2312" w:hint="eastAsia"/>
          <w:color w:val="000000"/>
          <w:sz w:val="30"/>
          <w:szCs w:val="30"/>
        </w:rPr>
        <w:t>（二）加强审判执行机制改革，确保“执行合同”保持全球领先水平。</w:t>
      </w:r>
      <w:bookmarkStart w:id="246" w:name="_Toc26971741"/>
      <w:bookmarkStart w:id="247" w:name="_Toc27120599"/>
      <w:bookmarkStart w:id="248" w:name="_Toc27491912"/>
      <w:bookmarkStart w:id="249" w:name="_Toc27580435"/>
      <w:bookmarkEnd w:id="242"/>
      <w:bookmarkEnd w:id="243"/>
      <w:bookmarkEnd w:id="244"/>
      <w:bookmarkEnd w:id="245"/>
    </w:p>
    <w:p w:rsidR="00D65E12" w:rsidRPr="008E1D55" w:rsidRDefault="00D65E12" w:rsidP="008E1D55">
      <w:pPr>
        <w:pStyle w:val="a5"/>
        <w:snapToGrid w:val="0"/>
        <w:spacing w:before="0" w:beforeAutospacing="0" w:after="0" w:afterAutospacing="0" w:line="560" w:lineRule="exact"/>
        <w:ind w:firstLineChars="200" w:firstLine="600"/>
        <w:jc w:val="both"/>
        <w:rPr>
          <w:rFonts w:ascii="Times New Roman" w:eastAsia="楷体_GB2312" w:hAnsi="Times New Roman" w:cs="Times New Roman"/>
          <w:b/>
          <w:sz w:val="30"/>
          <w:szCs w:val="30"/>
        </w:rPr>
      </w:pPr>
      <w:r w:rsidRPr="009E5DD8">
        <w:rPr>
          <w:rFonts w:eastAsia="仿宋_GB2312" w:hint="eastAsia"/>
          <w:color w:val="000000"/>
          <w:sz w:val="30"/>
          <w:szCs w:val="30"/>
        </w:rPr>
        <w:t>6</w:t>
      </w:r>
      <w:r w:rsidR="008E1D55">
        <w:rPr>
          <w:rFonts w:eastAsia="仿宋_GB2312" w:hint="eastAsia"/>
          <w:color w:val="000000"/>
          <w:sz w:val="30"/>
          <w:szCs w:val="30"/>
        </w:rPr>
        <w:t>．</w:t>
      </w:r>
      <w:r w:rsidRPr="009E5DD8">
        <w:rPr>
          <w:rFonts w:eastAsia="仿宋_GB2312" w:hint="eastAsia"/>
          <w:color w:val="000000"/>
          <w:sz w:val="30"/>
          <w:szCs w:val="30"/>
        </w:rPr>
        <w:t>继续加大执行工作力度。</w:t>
      </w:r>
      <w:bookmarkEnd w:id="246"/>
      <w:bookmarkEnd w:id="247"/>
      <w:bookmarkEnd w:id="248"/>
      <w:bookmarkEnd w:id="249"/>
    </w:p>
    <w:p w:rsidR="00593AEB" w:rsidRDefault="001E3ADF" w:rsidP="000913D2">
      <w:pPr>
        <w:spacing w:line="560" w:lineRule="exact"/>
        <w:rPr>
          <w:rFonts w:eastAsia="楷体_GB2312"/>
          <w:b/>
          <w:sz w:val="30"/>
          <w:szCs w:val="30"/>
        </w:rPr>
      </w:pPr>
      <w:r>
        <w:rPr>
          <w:rFonts w:eastAsia="楷体_GB2312" w:hint="eastAsia"/>
          <w:b/>
          <w:sz w:val="30"/>
          <w:szCs w:val="30"/>
        </w:rPr>
        <w:t>执行</w:t>
      </w:r>
      <w:r w:rsidRPr="0071563C">
        <w:rPr>
          <w:rFonts w:eastAsia="楷体_GB2312"/>
          <w:b/>
          <w:sz w:val="30"/>
          <w:szCs w:val="30"/>
        </w:rPr>
        <w:t>案号：</w:t>
      </w:r>
    </w:p>
    <w:p w:rsidR="00140A3B" w:rsidRDefault="001E3ADF" w:rsidP="00B33D78">
      <w:pPr>
        <w:spacing w:line="560" w:lineRule="exact"/>
        <w:ind w:firstLineChars="200" w:firstLine="600"/>
        <w:rPr>
          <w:rFonts w:eastAsia="仿宋_GB2312"/>
          <w:sz w:val="30"/>
          <w:szCs w:val="30"/>
        </w:rPr>
      </w:pPr>
      <w:r w:rsidRPr="00AF2DA0">
        <w:rPr>
          <w:rFonts w:eastAsia="仿宋_GB2312" w:hint="eastAsia"/>
          <w:sz w:val="30"/>
          <w:szCs w:val="30"/>
        </w:rPr>
        <w:t>（</w:t>
      </w:r>
      <w:r w:rsidRPr="00AF2DA0">
        <w:rPr>
          <w:rFonts w:eastAsia="仿宋_GB2312" w:hint="eastAsia"/>
          <w:sz w:val="30"/>
          <w:szCs w:val="30"/>
        </w:rPr>
        <w:t>2017</w:t>
      </w:r>
      <w:r w:rsidRPr="00AF2DA0">
        <w:rPr>
          <w:rFonts w:eastAsia="仿宋_GB2312" w:hint="eastAsia"/>
          <w:sz w:val="30"/>
          <w:szCs w:val="30"/>
        </w:rPr>
        <w:t>）沪</w:t>
      </w:r>
      <w:r w:rsidRPr="00AF2DA0">
        <w:rPr>
          <w:rFonts w:eastAsia="仿宋_GB2312" w:hint="eastAsia"/>
          <w:sz w:val="30"/>
          <w:szCs w:val="30"/>
        </w:rPr>
        <w:t>0107</w:t>
      </w:r>
      <w:r w:rsidRPr="00AF2DA0">
        <w:rPr>
          <w:rFonts w:eastAsia="仿宋_GB2312" w:hint="eastAsia"/>
          <w:sz w:val="30"/>
          <w:szCs w:val="30"/>
        </w:rPr>
        <w:t>执</w:t>
      </w:r>
      <w:r w:rsidRPr="00AF2DA0">
        <w:rPr>
          <w:rFonts w:eastAsia="仿宋_GB2312" w:hint="eastAsia"/>
          <w:sz w:val="30"/>
          <w:szCs w:val="30"/>
        </w:rPr>
        <w:t>3858</w:t>
      </w:r>
      <w:r w:rsidRPr="00AF2DA0">
        <w:rPr>
          <w:rFonts w:eastAsia="仿宋_GB2312" w:hint="eastAsia"/>
          <w:sz w:val="30"/>
          <w:szCs w:val="30"/>
        </w:rPr>
        <w:t>号</w:t>
      </w:r>
    </w:p>
    <w:p w:rsidR="00F02FC7" w:rsidRPr="001E3ADF" w:rsidRDefault="00F02FC7" w:rsidP="00CA02AC">
      <w:pPr>
        <w:spacing w:line="560" w:lineRule="exact"/>
        <w:rPr>
          <w:rFonts w:eastAsia="仿宋_GB2312"/>
          <w:sz w:val="30"/>
          <w:szCs w:val="30"/>
        </w:rPr>
      </w:pPr>
    </w:p>
    <w:p w:rsidR="00AB33C3" w:rsidRDefault="00AB33C3" w:rsidP="00CA02AC">
      <w:pPr>
        <w:spacing w:line="560" w:lineRule="exact"/>
      </w:pPr>
    </w:p>
    <w:p w:rsidR="00F02FC7" w:rsidRDefault="00F02FC7" w:rsidP="00CA02AC">
      <w:pPr>
        <w:spacing w:line="560" w:lineRule="exact"/>
      </w:pPr>
    </w:p>
    <w:p w:rsidR="00F02FC7" w:rsidRDefault="00F02FC7" w:rsidP="00CA02AC">
      <w:pPr>
        <w:spacing w:line="560" w:lineRule="exact"/>
      </w:pPr>
    </w:p>
    <w:p w:rsidR="00F02FC7" w:rsidRDefault="00F02FC7" w:rsidP="00CA02AC">
      <w:pPr>
        <w:spacing w:line="560" w:lineRule="exact"/>
      </w:pPr>
    </w:p>
    <w:p w:rsidR="00F02FC7" w:rsidRDefault="00F02FC7" w:rsidP="00CA02AC">
      <w:pPr>
        <w:spacing w:line="560" w:lineRule="exact"/>
      </w:pPr>
    </w:p>
    <w:p w:rsidR="00F02FC7" w:rsidRDefault="00F02FC7" w:rsidP="00CA02AC">
      <w:pPr>
        <w:spacing w:line="560" w:lineRule="exact"/>
      </w:pPr>
    </w:p>
    <w:p w:rsidR="00F02FC7" w:rsidRDefault="00F02FC7" w:rsidP="00CA02AC">
      <w:pPr>
        <w:spacing w:line="560" w:lineRule="exact"/>
      </w:pPr>
    </w:p>
    <w:p w:rsidR="00F02FC7" w:rsidRDefault="00F02FC7" w:rsidP="00CA02AC">
      <w:pPr>
        <w:spacing w:line="560" w:lineRule="exact"/>
      </w:pPr>
    </w:p>
    <w:p w:rsidR="00AB33C3" w:rsidRDefault="00AB33C3" w:rsidP="00CA02AC">
      <w:pPr>
        <w:spacing w:line="560" w:lineRule="exact"/>
      </w:pPr>
    </w:p>
    <w:p w:rsidR="00DF2FE6" w:rsidRDefault="00DF2FE6" w:rsidP="00CA02AC">
      <w:pPr>
        <w:spacing w:line="560" w:lineRule="exact"/>
      </w:pPr>
    </w:p>
    <w:p w:rsidR="00DF2FE6" w:rsidRDefault="00DF2FE6" w:rsidP="00CA02AC">
      <w:pPr>
        <w:spacing w:line="560" w:lineRule="exact"/>
      </w:pPr>
    </w:p>
    <w:p w:rsidR="007E3066" w:rsidRPr="00675803" w:rsidRDefault="007E3066" w:rsidP="007E3066">
      <w:pPr>
        <w:pStyle w:val="1"/>
      </w:pPr>
      <w:bookmarkStart w:id="250" w:name="_Toc27580436"/>
      <w:bookmarkStart w:id="251" w:name="_Toc27120600"/>
      <w:r w:rsidRPr="00675803">
        <w:rPr>
          <w:rFonts w:hint="eastAsia"/>
        </w:rPr>
        <w:lastRenderedPageBreak/>
        <w:t>定方案制清单促腾退</w:t>
      </w:r>
      <w:r w:rsidR="00E479C2">
        <w:rPr>
          <w:rFonts w:hint="eastAsia"/>
        </w:rPr>
        <w:t xml:space="preserve"> </w:t>
      </w:r>
      <w:r w:rsidRPr="00675803">
        <w:rPr>
          <w:rFonts w:hint="eastAsia"/>
        </w:rPr>
        <w:t xml:space="preserve"> </w:t>
      </w:r>
      <w:r w:rsidRPr="00675803">
        <w:rPr>
          <w:rFonts w:hint="eastAsia"/>
        </w:rPr>
        <w:t>助长风生态商务区发展</w:t>
      </w:r>
      <w:bookmarkEnd w:id="250"/>
    </w:p>
    <w:p w:rsidR="007E3066" w:rsidRPr="000B32DB" w:rsidRDefault="007E3066" w:rsidP="007E3066">
      <w:pPr>
        <w:spacing w:line="560" w:lineRule="exact"/>
        <w:ind w:firstLine="562"/>
        <w:jc w:val="right"/>
        <w:rPr>
          <w:rFonts w:ascii="华文中宋" w:eastAsia="华文中宋" w:hAnsi="华文中宋"/>
          <w:color w:val="000000"/>
          <w:sz w:val="24"/>
        </w:rPr>
      </w:pPr>
      <w:r w:rsidRPr="00140A3B">
        <w:rPr>
          <w:rFonts w:ascii="华文中宋" w:eastAsia="华文中宋" w:hAnsi="华文中宋" w:hint="eastAsia"/>
          <w:b/>
          <w:sz w:val="24"/>
        </w:rPr>
        <w:t>——</w:t>
      </w:r>
      <w:r>
        <w:rPr>
          <w:rFonts w:ascii="华文中宋" w:eastAsia="华文中宋" w:hAnsi="华文中宋" w:hint="eastAsia"/>
          <w:color w:val="000000"/>
          <w:sz w:val="24"/>
        </w:rPr>
        <w:t>长风投资公司与尚福</w:t>
      </w:r>
      <w:r w:rsidRPr="00140A3B">
        <w:rPr>
          <w:rFonts w:ascii="华文中宋" w:eastAsia="华文中宋" w:hAnsi="华文中宋" w:hint="eastAsia"/>
          <w:color w:val="000000"/>
          <w:sz w:val="24"/>
        </w:rPr>
        <w:t>公司房屋租赁合同纠纷执行案</w:t>
      </w:r>
    </w:p>
    <w:p w:rsidR="007E3066" w:rsidRPr="00B33D78" w:rsidRDefault="007E3066" w:rsidP="007E3066">
      <w:pPr>
        <w:spacing w:line="560" w:lineRule="exact"/>
        <w:jc w:val="left"/>
        <w:rPr>
          <w:rFonts w:ascii="楷体_GB2312" w:eastAsia="楷体_GB2312" w:hAnsiTheme="minorEastAsia"/>
          <w:b/>
          <w:sz w:val="30"/>
          <w:szCs w:val="30"/>
        </w:rPr>
      </w:pPr>
      <w:r w:rsidRPr="00B33D78">
        <w:rPr>
          <w:rFonts w:ascii="楷体_GB2312" w:eastAsia="楷体_GB2312" w:hAnsiTheme="minorEastAsia" w:hint="eastAsia"/>
          <w:b/>
          <w:sz w:val="30"/>
          <w:szCs w:val="30"/>
        </w:rPr>
        <w:t>案情简介：</w:t>
      </w:r>
    </w:p>
    <w:p w:rsidR="007E3066" w:rsidRPr="00E643A7" w:rsidRDefault="007E3066" w:rsidP="00E643A7">
      <w:pPr>
        <w:spacing w:line="560" w:lineRule="exact"/>
        <w:ind w:firstLineChars="200" w:firstLine="600"/>
        <w:rPr>
          <w:rFonts w:ascii="仿宋_GB2312" w:eastAsia="仿宋_GB2312" w:hAnsiTheme="minorEastAsia"/>
          <w:sz w:val="30"/>
          <w:szCs w:val="30"/>
        </w:rPr>
      </w:pPr>
      <w:r w:rsidRPr="00E643A7">
        <w:rPr>
          <w:rFonts w:ascii="仿宋_GB2312" w:eastAsia="仿宋_GB2312" w:hAnsiTheme="minorEastAsia" w:hint="eastAsia"/>
          <w:sz w:val="30"/>
          <w:szCs w:val="30"/>
        </w:rPr>
        <w:t>长风投资公司与尚福公司签订《房屋租赁合同》一份，合同约定长风投资公司将其所有的长风生态商务区内的房屋，租赁给尚福公司，租期为</w:t>
      </w:r>
      <w:r w:rsidRPr="0087168D">
        <w:rPr>
          <w:rFonts w:eastAsia="仿宋_GB2312"/>
          <w:sz w:val="30"/>
          <w:szCs w:val="30"/>
        </w:rPr>
        <w:t>15</w:t>
      </w:r>
      <w:r w:rsidRPr="00E643A7">
        <w:rPr>
          <w:rFonts w:ascii="仿宋_GB2312" w:eastAsia="仿宋_GB2312" w:hAnsiTheme="minorEastAsia" w:hint="eastAsia"/>
          <w:sz w:val="30"/>
          <w:szCs w:val="30"/>
        </w:rPr>
        <w:t>年，租金先付后用。合同签订后，长风投资公司按约交付租赁房屋，但尚福公司拖欠租金、水电费等相关费用，且双方无法就合同继续履行达成一致，长风投资公司诉至我院要求解除《房屋租赁合同》，由尚福公司返还房屋并支付拖欠租金及水电费。经审理，我院判决支持长风投资公司诉讼请求。尚福公司在判决生效后未履行生效法律文书确定的赔偿义务且拒不腾退房屋，长风投资公司向我院申请执行。</w:t>
      </w:r>
    </w:p>
    <w:p w:rsidR="007E3066" w:rsidRPr="000B32DB" w:rsidRDefault="007E3066" w:rsidP="007E3066">
      <w:pPr>
        <w:spacing w:line="560" w:lineRule="exact"/>
        <w:jc w:val="left"/>
        <w:rPr>
          <w:rFonts w:ascii="楷体_GB2312" w:eastAsia="楷体_GB2312" w:hAnsiTheme="minorEastAsia"/>
          <w:b/>
          <w:sz w:val="30"/>
          <w:szCs w:val="30"/>
        </w:rPr>
      </w:pPr>
      <w:r w:rsidRPr="000B32DB">
        <w:rPr>
          <w:rFonts w:ascii="楷体_GB2312" w:eastAsia="楷体_GB2312" w:hAnsiTheme="minorEastAsia" w:hint="eastAsia"/>
          <w:b/>
          <w:sz w:val="30"/>
          <w:szCs w:val="30"/>
        </w:rPr>
        <w:t>执行措施：</w:t>
      </w:r>
    </w:p>
    <w:p w:rsidR="007E3066" w:rsidRPr="00E643A7" w:rsidRDefault="007E3066" w:rsidP="00E643A7">
      <w:pPr>
        <w:spacing w:line="560" w:lineRule="exact"/>
        <w:ind w:firstLineChars="200" w:firstLine="600"/>
        <w:rPr>
          <w:rFonts w:ascii="仿宋_GB2312" w:eastAsia="仿宋_GB2312" w:hAnsiTheme="minorEastAsia"/>
          <w:sz w:val="30"/>
          <w:szCs w:val="30"/>
        </w:rPr>
      </w:pPr>
      <w:r w:rsidRPr="00E643A7">
        <w:rPr>
          <w:rFonts w:ascii="仿宋_GB2312" w:eastAsia="仿宋_GB2312" w:hAnsiTheme="minorEastAsia" w:hint="eastAsia"/>
          <w:sz w:val="30"/>
          <w:szCs w:val="30"/>
        </w:rPr>
        <w:t>执行立案后，执行法官向被执行人发出执行通知书、报告财产令，责令其履行义务。经查，尚福公司拒不腾退的主要原因在于双方在其他法院审理的关联案件中，长风投资公司应赔偿尚福公司损失，但是尚未执行完毕，且双方对于租赁房屋内物品归属权尚未厘清。我院与关联案件审理法院多次沟通，商讨协助执行事宜，最终达成欠款支付方案，将关联案件中长风公司应支付的赔偿款与本案中尚福公司应支付的赔偿</w:t>
      </w:r>
      <w:proofErr w:type="gramStart"/>
      <w:r w:rsidRPr="00E643A7">
        <w:rPr>
          <w:rFonts w:ascii="仿宋_GB2312" w:eastAsia="仿宋_GB2312" w:hAnsiTheme="minorEastAsia" w:hint="eastAsia"/>
          <w:sz w:val="30"/>
          <w:szCs w:val="30"/>
        </w:rPr>
        <w:t>款相互</w:t>
      </w:r>
      <w:proofErr w:type="gramEnd"/>
      <w:r w:rsidRPr="00E643A7">
        <w:rPr>
          <w:rFonts w:ascii="仿宋_GB2312" w:eastAsia="仿宋_GB2312" w:hAnsiTheme="minorEastAsia" w:hint="eastAsia"/>
          <w:sz w:val="30"/>
          <w:szCs w:val="30"/>
        </w:rPr>
        <w:t>抵消后，剩余款项支付至尚福公司。款项支付问题解决后，执行法官多次约谈被执行人法定代表人，将被执行人纳入失信被执行人名单并采取限制高消费等措施，尚福公司法定代表人迫于执行威慑，只得配合腾退工作。腾退过程中，执行法官多次组织双方前往租赁房屋现场，</w:t>
      </w:r>
      <w:r w:rsidRPr="00E643A7">
        <w:rPr>
          <w:rFonts w:ascii="仿宋_GB2312" w:eastAsia="仿宋_GB2312" w:hAnsiTheme="minorEastAsia" w:hint="eastAsia"/>
          <w:sz w:val="30"/>
          <w:szCs w:val="30"/>
        </w:rPr>
        <w:lastRenderedPageBreak/>
        <w:t>共同清点租赁房屋内物品，厘清所有权归属，制作物品归属清单，最终促成尚福公司自行腾退。</w:t>
      </w:r>
    </w:p>
    <w:p w:rsidR="007E3066" w:rsidRPr="000B32DB" w:rsidRDefault="007E3066" w:rsidP="007E3066">
      <w:pPr>
        <w:spacing w:line="560" w:lineRule="exact"/>
        <w:jc w:val="left"/>
        <w:rPr>
          <w:rFonts w:ascii="楷体_GB2312" w:eastAsia="楷体_GB2312" w:hAnsiTheme="minorEastAsia"/>
          <w:b/>
          <w:sz w:val="30"/>
          <w:szCs w:val="30"/>
        </w:rPr>
      </w:pPr>
      <w:r w:rsidRPr="000B32DB">
        <w:rPr>
          <w:rFonts w:ascii="楷体_GB2312" w:eastAsia="楷体_GB2312" w:hAnsiTheme="minorEastAsia" w:hint="eastAsia"/>
          <w:b/>
          <w:sz w:val="30"/>
          <w:szCs w:val="30"/>
        </w:rPr>
        <w:t>典型意义：</w:t>
      </w:r>
    </w:p>
    <w:p w:rsidR="007E3066" w:rsidRPr="00646227" w:rsidRDefault="007E3066" w:rsidP="00E643A7">
      <w:pPr>
        <w:spacing w:line="560" w:lineRule="exact"/>
        <w:ind w:firstLineChars="200" w:firstLine="600"/>
        <w:rPr>
          <w:rFonts w:ascii="仿宋_GB2312" w:eastAsia="仿宋_GB2312" w:hAnsiTheme="minorEastAsia"/>
          <w:sz w:val="30"/>
          <w:szCs w:val="30"/>
        </w:rPr>
      </w:pPr>
      <w:r w:rsidRPr="00BD175A">
        <w:rPr>
          <w:rFonts w:ascii="仿宋_GB2312" w:eastAsia="仿宋_GB2312" w:hAnsiTheme="minorEastAsia" w:hint="eastAsia"/>
          <w:sz w:val="30"/>
          <w:szCs w:val="30"/>
        </w:rPr>
        <w:t>本案房屋所在区域位于长风生态商务区，</w:t>
      </w:r>
      <w:r>
        <w:rPr>
          <w:rFonts w:ascii="仿宋_GB2312" w:eastAsia="仿宋_GB2312" w:hAnsiTheme="minorEastAsia" w:hint="eastAsia"/>
          <w:sz w:val="30"/>
          <w:szCs w:val="30"/>
        </w:rPr>
        <w:t>地处</w:t>
      </w:r>
      <w:r w:rsidRPr="00BD175A">
        <w:rPr>
          <w:rFonts w:ascii="仿宋_GB2312" w:eastAsia="仿宋_GB2312" w:hAnsiTheme="minorEastAsia" w:hint="eastAsia"/>
          <w:sz w:val="30"/>
          <w:szCs w:val="30"/>
        </w:rPr>
        <w:t>普陀区“一轴两翼”南翼</w:t>
      </w:r>
      <w:r>
        <w:rPr>
          <w:rFonts w:ascii="仿宋_GB2312" w:eastAsia="仿宋_GB2312" w:hAnsiTheme="minorEastAsia" w:hint="eastAsia"/>
          <w:sz w:val="30"/>
          <w:szCs w:val="30"/>
        </w:rPr>
        <w:t>部分，且</w:t>
      </w:r>
      <w:r w:rsidRPr="00BD175A">
        <w:rPr>
          <w:rFonts w:ascii="仿宋_GB2312" w:eastAsia="仿宋_GB2312" w:hAnsiTheme="minorEastAsia" w:hint="eastAsia"/>
          <w:sz w:val="30"/>
          <w:szCs w:val="30"/>
        </w:rPr>
        <w:t>将用于建造上海市儿童图书馆，</w:t>
      </w:r>
      <w:r>
        <w:rPr>
          <w:rFonts w:ascii="仿宋_GB2312" w:eastAsia="仿宋_GB2312" w:hAnsiTheme="minorEastAsia" w:hint="eastAsia"/>
          <w:sz w:val="30"/>
          <w:szCs w:val="30"/>
        </w:rPr>
        <w:t>对提升区域品质、增强区域竞争力意义重大。我</w:t>
      </w:r>
      <w:r w:rsidRPr="00BD175A">
        <w:rPr>
          <w:rFonts w:ascii="仿宋_GB2312" w:eastAsia="仿宋_GB2312" w:hAnsiTheme="minorEastAsia" w:hint="eastAsia"/>
          <w:sz w:val="30"/>
          <w:szCs w:val="30"/>
        </w:rPr>
        <w:t>院</w:t>
      </w:r>
      <w:r>
        <w:rPr>
          <w:rFonts w:ascii="仿宋_GB2312" w:eastAsia="仿宋_GB2312" w:hAnsiTheme="minorEastAsia" w:hint="eastAsia"/>
          <w:sz w:val="30"/>
          <w:szCs w:val="30"/>
        </w:rPr>
        <w:t>积极</w:t>
      </w:r>
      <w:r w:rsidRPr="00BD175A">
        <w:rPr>
          <w:rFonts w:ascii="仿宋_GB2312" w:eastAsia="仿宋_GB2312" w:hAnsiTheme="minorEastAsia" w:hint="eastAsia"/>
          <w:sz w:val="30"/>
          <w:szCs w:val="30"/>
        </w:rPr>
        <w:t>协调</w:t>
      </w:r>
      <w:r>
        <w:rPr>
          <w:rFonts w:ascii="仿宋_GB2312" w:eastAsia="仿宋_GB2312" w:hAnsiTheme="minorEastAsia" w:hint="eastAsia"/>
          <w:sz w:val="30"/>
          <w:szCs w:val="30"/>
        </w:rPr>
        <w:t>欠款支付</w:t>
      </w:r>
      <w:r w:rsidRPr="00BD175A">
        <w:rPr>
          <w:rFonts w:ascii="仿宋_GB2312" w:eastAsia="仿宋_GB2312" w:hAnsiTheme="minorEastAsia" w:hint="eastAsia"/>
          <w:sz w:val="30"/>
          <w:szCs w:val="30"/>
        </w:rPr>
        <w:t>事宜，</w:t>
      </w:r>
      <w:r>
        <w:rPr>
          <w:rFonts w:ascii="仿宋_GB2312" w:eastAsia="仿宋_GB2312" w:hAnsiTheme="minorEastAsia" w:hint="eastAsia"/>
          <w:sz w:val="30"/>
          <w:szCs w:val="30"/>
        </w:rPr>
        <w:t>及时排除腾退障碍，引导双方迅速厘清物品归属，促成</w:t>
      </w:r>
      <w:r w:rsidRPr="00BD175A">
        <w:rPr>
          <w:rFonts w:ascii="仿宋_GB2312" w:eastAsia="仿宋_GB2312" w:hAnsiTheme="minorEastAsia" w:hint="eastAsia"/>
          <w:sz w:val="30"/>
          <w:szCs w:val="30"/>
        </w:rPr>
        <w:t>被执行人主动搬离</w:t>
      </w:r>
      <w:r>
        <w:rPr>
          <w:rFonts w:ascii="仿宋_GB2312" w:eastAsia="仿宋_GB2312" w:hAnsiTheme="minorEastAsia" w:hint="eastAsia"/>
          <w:sz w:val="30"/>
          <w:szCs w:val="30"/>
        </w:rPr>
        <w:t>。本案的顺利执行，为高效率、高质量</w:t>
      </w:r>
      <w:r w:rsidRPr="00646227">
        <w:rPr>
          <w:rFonts w:ascii="仿宋_GB2312" w:eastAsia="仿宋_GB2312" w:hAnsiTheme="minorEastAsia" w:hint="eastAsia"/>
          <w:sz w:val="30"/>
          <w:szCs w:val="30"/>
        </w:rPr>
        <w:t>打造长风生态“科创高地”</w:t>
      </w:r>
      <w:r>
        <w:rPr>
          <w:rFonts w:ascii="仿宋_GB2312" w:eastAsia="仿宋_GB2312" w:hAnsiTheme="minorEastAsia" w:hint="eastAsia"/>
          <w:sz w:val="30"/>
          <w:szCs w:val="30"/>
        </w:rPr>
        <w:t>，落实“一轴两翼”战略布局提供了坚实的司法服务保障。</w:t>
      </w:r>
      <w:r w:rsidRPr="00646227">
        <w:rPr>
          <w:rFonts w:ascii="仿宋_GB2312" w:eastAsia="仿宋_GB2312" w:hAnsiTheme="minorEastAsia" w:hint="eastAsia"/>
          <w:sz w:val="30"/>
          <w:szCs w:val="30"/>
        </w:rPr>
        <w:t xml:space="preserve"> </w:t>
      </w:r>
    </w:p>
    <w:p w:rsidR="008E1D55" w:rsidRDefault="007E3066" w:rsidP="008E1D55">
      <w:pPr>
        <w:pStyle w:val="a5"/>
        <w:snapToGrid w:val="0"/>
        <w:spacing w:before="0" w:beforeAutospacing="0" w:after="0" w:afterAutospacing="0" w:line="560" w:lineRule="exact"/>
        <w:jc w:val="both"/>
        <w:rPr>
          <w:rFonts w:ascii="Times New Roman" w:eastAsia="楷体_GB2312" w:hAnsi="Times New Roman" w:cs="Times New Roman"/>
          <w:b/>
          <w:sz w:val="30"/>
          <w:szCs w:val="30"/>
        </w:rPr>
      </w:pPr>
      <w:r w:rsidRPr="0071563C">
        <w:rPr>
          <w:rFonts w:ascii="Times New Roman" w:eastAsia="楷体_GB2312" w:hAnsi="Times New Roman" w:cs="Times New Roman"/>
          <w:b/>
          <w:sz w:val="30"/>
          <w:szCs w:val="30"/>
        </w:rPr>
        <w:t>关联文件条款：</w:t>
      </w:r>
      <w:bookmarkStart w:id="252" w:name="_Toc27580437"/>
    </w:p>
    <w:p w:rsidR="008E1D55" w:rsidRDefault="007E3066" w:rsidP="008E1D55">
      <w:pPr>
        <w:pStyle w:val="a5"/>
        <w:snapToGrid w:val="0"/>
        <w:spacing w:before="0" w:beforeAutospacing="0" w:after="0" w:afterAutospacing="0" w:line="560" w:lineRule="exact"/>
        <w:ind w:firstLineChars="200" w:firstLine="600"/>
        <w:jc w:val="both"/>
        <w:rPr>
          <w:rFonts w:eastAsia="仿宋_GB2312"/>
          <w:color w:val="000000"/>
          <w:sz w:val="30"/>
          <w:szCs w:val="30"/>
        </w:rPr>
      </w:pPr>
      <w:r w:rsidRPr="009E5DD8">
        <w:rPr>
          <w:rFonts w:eastAsia="仿宋_GB2312" w:hint="eastAsia"/>
          <w:color w:val="000000"/>
          <w:sz w:val="30"/>
          <w:szCs w:val="30"/>
        </w:rPr>
        <w:t>《上海法院进一步推进法治化营商环境建设实施方案》</w:t>
      </w:r>
      <w:bookmarkStart w:id="253" w:name="_Toc27580438"/>
      <w:bookmarkEnd w:id="252"/>
    </w:p>
    <w:p w:rsidR="008E1D55" w:rsidRDefault="007E3066" w:rsidP="008E1D55">
      <w:pPr>
        <w:pStyle w:val="a5"/>
        <w:snapToGrid w:val="0"/>
        <w:spacing w:before="0" w:beforeAutospacing="0" w:after="0" w:afterAutospacing="0" w:line="560" w:lineRule="exact"/>
        <w:ind w:firstLineChars="200" w:firstLine="600"/>
        <w:jc w:val="both"/>
        <w:rPr>
          <w:rFonts w:eastAsia="仿宋_GB2312"/>
          <w:color w:val="000000"/>
          <w:sz w:val="30"/>
          <w:szCs w:val="30"/>
        </w:rPr>
      </w:pPr>
      <w:r w:rsidRPr="009E5DD8">
        <w:rPr>
          <w:rFonts w:eastAsia="仿宋_GB2312" w:hint="eastAsia"/>
          <w:color w:val="000000"/>
          <w:sz w:val="30"/>
          <w:szCs w:val="30"/>
        </w:rPr>
        <w:t>（二）加强审判执行机制改革，确保“执行合同”保持全球领先水平。</w:t>
      </w:r>
      <w:bookmarkStart w:id="254" w:name="_Toc27580439"/>
      <w:bookmarkEnd w:id="253"/>
    </w:p>
    <w:p w:rsidR="008E1D55" w:rsidRDefault="007E3066" w:rsidP="008E1D55">
      <w:pPr>
        <w:pStyle w:val="a5"/>
        <w:snapToGrid w:val="0"/>
        <w:spacing w:before="0" w:beforeAutospacing="0" w:after="0" w:afterAutospacing="0" w:line="560" w:lineRule="exact"/>
        <w:ind w:firstLineChars="200" w:firstLine="600"/>
        <w:jc w:val="both"/>
        <w:rPr>
          <w:rFonts w:ascii="Times New Roman" w:eastAsia="楷体_GB2312" w:hAnsi="Times New Roman" w:cs="Times New Roman"/>
          <w:b/>
          <w:sz w:val="30"/>
          <w:szCs w:val="30"/>
        </w:rPr>
      </w:pPr>
      <w:r w:rsidRPr="009E5DD8">
        <w:rPr>
          <w:rFonts w:eastAsia="仿宋_GB2312" w:hint="eastAsia"/>
          <w:color w:val="000000"/>
          <w:sz w:val="30"/>
          <w:szCs w:val="30"/>
        </w:rPr>
        <w:t>6</w:t>
      </w:r>
      <w:r w:rsidR="008E1D55">
        <w:rPr>
          <w:rFonts w:eastAsia="仿宋_GB2312" w:hint="eastAsia"/>
          <w:color w:val="000000"/>
          <w:sz w:val="30"/>
          <w:szCs w:val="30"/>
        </w:rPr>
        <w:t>．</w:t>
      </w:r>
      <w:r w:rsidRPr="009E5DD8">
        <w:rPr>
          <w:rFonts w:eastAsia="仿宋_GB2312" w:hint="eastAsia"/>
          <w:color w:val="000000"/>
          <w:sz w:val="30"/>
          <w:szCs w:val="30"/>
        </w:rPr>
        <w:t>继续加大执行工作力度。</w:t>
      </w:r>
      <w:bookmarkEnd w:id="254"/>
    </w:p>
    <w:p w:rsidR="008E1D55" w:rsidRDefault="007E3066" w:rsidP="008E1D55">
      <w:pPr>
        <w:pStyle w:val="a5"/>
        <w:snapToGrid w:val="0"/>
        <w:spacing w:before="0" w:beforeAutospacing="0" w:after="0" w:afterAutospacing="0" w:line="560" w:lineRule="exact"/>
        <w:ind w:firstLineChars="200" w:firstLine="600"/>
        <w:jc w:val="both"/>
        <w:rPr>
          <w:rFonts w:ascii="Times New Roman" w:eastAsia="仿宋_GB2312" w:hAnsi="Times New Roman" w:cs="Times New Roman"/>
          <w:sz w:val="30"/>
          <w:szCs w:val="30"/>
        </w:rPr>
      </w:pPr>
      <w:r w:rsidRPr="0071563C">
        <w:rPr>
          <w:rFonts w:ascii="Times New Roman" w:eastAsia="仿宋_GB2312" w:hAnsi="Times New Roman" w:cs="Times New Roman"/>
          <w:sz w:val="30"/>
          <w:szCs w:val="30"/>
        </w:rPr>
        <w:t>《上海市高级人民法院关于充分发挥审判职能作用为企业家创新营造良好法治环境的实施意见》</w:t>
      </w:r>
    </w:p>
    <w:p w:rsidR="008E1D55" w:rsidRDefault="007E3066" w:rsidP="008E1D55">
      <w:pPr>
        <w:pStyle w:val="a5"/>
        <w:snapToGrid w:val="0"/>
        <w:spacing w:before="0" w:beforeAutospacing="0" w:after="0" w:afterAutospacing="0" w:line="560" w:lineRule="exact"/>
        <w:ind w:firstLineChars="200" w:firstLine="600"/>
        <w:jc w:val="both"/>
        <w:rPr>
          <w:rFonts w:eastAsia="仿宋_GB2312"/>
          <w:sz w:val="30"/>
          <w:szCs w:val="30"/>
        </w:rPr>
      </w:pPr>
      <w:r w:rsidRPr="0071563C">
        <w:rPr>
          <w:rFonts w:eastAsia="仿宋_GB2312"/>
          <w:sz w:val="30"/>
          <w:szCs w:val="30"/>
        </w:rPr>
        <w:t>（五）努力实现企业家的胜诉权益</w:t>
      </w:r>
    </w:p>
    <w:p w:rsidR="007E3066" w:rsidRPr="008E1D55" w:rsidRDefault="007E3066" w:rsidP="008E1D55">
      <w:pPr>
        <w:pStyle w:val="a5"/>
        <w:snapToGrid w:val="0"/>
        <w:spacing w:before="0" w:beforeAutospacing="0" w:after="0" w:afterAutospacing="0" w:line="560" w:lineRule="exact"/>
        <w:ind w:firstLineChars="200" w:firstLine="600"/>
        <w:jc w:val="both"/>
        <w:rPr>
          <w:rFonts w:ascii="Times New Roman" w:eastAsia="楷体_GB2312" w:hAnsi="Times New Roman" w:cs="Times New Roman"/>
          <w:b/>
          <w:sz w:val="30"/>
          <w:szCs w:val="30"/>
        </w:rPr>
      </w:pPr>
      <w:r w:rsidRPr="0071563C">
        <w:rPr>
          <w:rFonts w:eastAsia="仿宋_GB2312"/>
          <w:sz w:val="30"/>
          <w:szCs w:val="30"/>
        </w:rPr>
        <w:t>综合运用各种强制执行措施，加快胜诉企业债权实现。</w:t>
      </w:r>
    </w:p>
    <w:p w:rsidR="007E3066" w:rsidRPr="002D6FBE" w:rsidRDefault="007E3066" w:rsidP="007E3066">
      <w:pPr>
        <w:spacing w:line="560" w:lineRule="exact"/>
        <w:rPr>
          <w:rFonts w:ascii="仿宋_GB2312" w:eastAsia="仿宋_GB2312" w:hAnsiTheme="minorEastAsia"/>
          <w:sz w:val="30"/>
          <w:szCs w:val="30"/>
        </w:rPr>
      </w:pPr>
      <w:proofErr w:type="gramStart"/>
      <w:r w:rsidRPr="0071563C">
        <w:rPr>
          <w:rFonts w:eastAsia="楷体_GB2312"/>
          <w:b/>
          <w:kern w:val="0"/>
          <w:sz w:val="30"/>
          <w:szCs w:val="30"/>
        </w:rPr>
        <w:t>案件案</w:t>
      </w:r>
      <w:proofErr w:type="gramEnd"/>
      <w:r w:rsidRPr="0071563C">
        <w:rPr>
          <w:rFonts w:eastAsia="楷体_GB2312"/>
          <w:b/>
          <w:kern w:val="0"/>
          <w:sz w:val="30"/>
          <w:szCs w:val="30"/>
        </w:rPr>
        <w:t>号</w:t>
      </w:r>
      <w:r w:rsidRPr="0071563C">
        <w:rPr>
          <w:rFonts w:eastAsia="楷体_GB2312"/>
          <w:b/>
          <w:kern w:val="0"/>
          <w:sz w:val="30"/>
          <w:szCs w:val="30"/>
        </w:rPr>
        <w:t>:</w:t>
      </w:r>
    </w:p>
    <w:p w:rsidR="007E3066" w:rsidRPr="00741B6E" w:rsidRDefault="007E3066" w:rsidP="00C019A4">
      <w:pPr>
        <w:spacing w:line="560" w:lineRule="exact"/>
        <w:ind w:firstLineChars="200" w:firstLine="600"/>
        <w:rPr>
          <w:rFonts w:eastAsia="仿宋_GB2312"/>
          <w:sz w:val="30"/>
          <w:szCs w:val="30"/>
        </w:rPr>
      </w:pPr>
      <w:r w:rsidRPr="00741B6E">
        <w:rPr>
          <w:rFonts w:eastAsia="仿宋_GB2312" w:hint="eastAsia"/>
          <w:sz w:val="30"/>
          <w:szCs w:val="30"/>
        </w:rPr>
        <w:t>一审案号：（</w:t>
      </w:r>
      <w:r w:rsidRPr="00741B6E">
        <w:rPr>
          <w:rFonts w:eastAsia="仿宋_GB2312" w:hint="eastAsia"/>
          <w:sz w:val="30"/>
          <w:szCs w:val="30"/>
        </w:rPr>
        <w:t>2016</w:t>
      </w:r>
      <w:r w:rsidRPr="00741B6E">
        <w:rPr>
          <w:rFonts w:eastAsia="仿宋_GB2312" w:hint="eastAsia"/>
          <w:sz w:val="30"/>
          <w:szCs w:val="30"/>
        </w:rPr>
        <w:t>）沪</w:t>
      </w:r>
      <w:r w:rsidRPr="00741B6E">
        <w:rPr>
          <w:rFonts w:eastAsia="仿宋_GB2312" w:hint="eastAsia"/>
          <w:sz w:val="30"/>
          <w:szCs w:val="30"/>
        </w:rPr>
        <w:t>0107</w:t>
      </w:r>
      <w:r w:rsidRPr="00741B6E">
        <w:rPr>
          <w:rFonts w:eastAsia="仿宋_GB2312" w:hint="eastAsia"/>
          <w:sz w:val="30"/>
          <w:szCs w:val="30"/>
        </w:rPr>
        <w:t>民初</w:t>
      </w:r>
      <w:r w:rsidRPr="00741B6E">
        <w:rPr>
          <w:rFonts w:eastAsia="仿宋_GB2312" w:hint="eastAsia"/>
          <w:sz w:val="30"/>
          <w:szCs w:val="30"/>
        </w:rPr>
        <w:t>7697</w:t>
      </w:r>
      <w:r w:rsidRPr="00741B6E">
        <w:rPr>
          <w:rFonts w:eastAsia="仿宋_GB2312" w:hint="eastAsia"/>
          <w:sz w:val="30"/>
          <w:szCs w:val="30"/>
        </w:rPr>
        <w:t>号</w:t>
      </w:r>
    </w:p>
    <w:p w:rsidR="007E3066" w:rsidRDefault="007E3066" w:rsidP="00C019A4">
      <w:pPr>
        <w:spacing w:line="560" w:lineRule="exact"/>
        <w:ind w:firstLineChars="200" w:firstLine="600"/>
        <w:rPr>
          <w:rFonts w:eastAsia="仿宋_GB2312"/>
          <w:sz w:val="30"/>
          <w:szCs w:val="30"/>
        </w:rPr>
      </w:pPr>
      <w:r w:rsidRPr="00741B6E">
        <w:rPr>
          <w:rFonts w:eastAsia="仿宋_GB2312" w:hint="eastAsia"/>
          <w:sz w:val="30"/>
          <w:szCs w:val="30"/>
        </w:rPr>
        <w:t>二审案号：（</w:t>
      </w:r>
      <w:r w:rsidRPr="00741B6E">
        <w:rPr>
          <w:rFonts w:eastAsia="仿宋_GB2312" w:hint="eastAsia"/>
          <w:sz w:val="30"/>
          <w:szCs w:val="30"/>
        </w:rPr>
        <w:t>2019</w:t>
      </w:r>
      <w:r w:rsidRPr="00741B6E">
        <w:rPr>
          <w:rFonts w:eastAsia="仿宋_GB2312" w:hint="eastAsia"/>
          <w:sz w:val="30"/>
          <w:szCs w:val="30"/>
        </w:rPr>
        <w:t>）沪</w:t>
      </w:r>
      <w:r w:rsidRPr="00741B6E">
        <w:rPr>
          <w:rFonts w:eastAsia="仿宋_GB2312" w:hint="eastAsia"/>
          <w:sz w:val="30"/>
          <w:szCs w:val="30"/>
        </w:rPr>
        <w:t>02</w:t>
      </w:r>
      <w:proofErr w:type="gramStart"/>
      <w:r w:rsidRPr="00741B6E">
        <w:rPr>
          <w:rFonts w:eastAsia="仿宋_GB2312" w:hint="eastAsia"/>
          <w:sz w:val="30"/>
          <w:szCs w:val="30"/>
        </w:rPr>
        <w:t>民终</w:t>
      </w:r>
      <w:r w:rsidRPr="00741B6E">
        <w:rPr>
          <w:rFonts w:eastAsia="仿宋_GB2312" w:hint="eastAsia"/>
          <w:sz w:val="30"/>
          <w:szCs w:val="30"/>
        </w:rPr>
        <w:t>471</w:t>
      </w:r>
      <w:r w:rsidRPr="00741B6E">
        <w:rPr>
          <w:rFonts w:eastAsia="仿宋_GB2312" w:hint="eastAsia"/>
          <w:sz w:val="30"/>
          <w:szCs w:val="30"/>
        </w:rPr>
        <w:t>号</w:t>
      </w:r>
      <w:proofErr w:type="gramEnd"/>
    </w:p>
    <w:p w:rsidR="007E3066" w:rsidRPr="00741B6E" w:rsidRDefault="007E3066" w:rsidP="00C019A4">
      <w:pPr>
        <w:spacing w:line="560" w:lineRule="exact"/>
        <w:ind w:firstLineChars="200" w:firstLine="600"/>
        <w:rPr>
          <w:rFonts w:eastAsia="仿宋_GB2312"/>
          <w:sz w:val="30"/>
          <w:szCs w:val="30"/>
        </w:rPr>
      </w:pPr>
      <w:r w:rsidRPr="00741B6E">
        <w:rPr>
          <w:rFonts w:eastAsia="仿宋_GB2312" w:hint="eastAsia"/>
          <w:sz w:val="30"/>
          <w:szCs w:val="30"/>
        </w:rPr>
        <w:t>执行案号：（</w:t>
      </w:r>
      <w:r w:rsidRPr="00741B6E">
        <w:rPr>
          <w:rFonts w:eastAsia="仿宋_GB2312" w:hint="eastAsia"/>
          <w:sz w:val="30"/>
          <w:szCs w:val="30"/>
        </w:rPr>
        <w:t>2019</w:t>
      </w:r>
      <w:r w:rsidRPr="00741B6E">
        <w:rPr>
          <w:rFonts w:eastAsia="仿宋_GB2312" w:hint="eastAsia"/>
          <w:sz w:val="30"/>
          <w:szCs w:val="30"/>
        </w:rPr>
        <w:t>）沪</w:t>
      </w:r>
      <w:r w:rsidRPr="00741B6E">
        <w:rPr>
          <w:rFonts w:eastAsia="仿宋_GB2312" w:hint="eastAsia"/>
          <w:sz w:val="30"/>
          <w:szCs w:val="30"/>
        </w:rPr>
        <w:t>0107</w:t>
      </w:r>
      <w:r w:rsidRPr="00741B6E">
        <w:rPr>
          <w:rFonts w:eastAsia="仿宋_GB2312" w:hint="eastAsia"/>
          <w:sz w:val="30"/>
          <w:szCs w:val="30"/>
        </w:rPr>
        <w:t>执</w:t>
      </w:r>
      <w:r w:rsidRPr="00741B6E">
        <w:rPr>
          <w:rFonts w:eastAsia="仿宋_GB2312" w:hint="eastAsia"/>
          <w:sz w:val="30"/>
          <w:szCs w:val="30"/>
        </w:rPr>
        <w:t>2103</w:t>
      </w:r>
      <w:r w:rsidRPr="00741B6E">
        <w:rPr>
          <w:rFonts w:eastAsia="仿宋_GB2312" w:hint="eastAsia"/>
          <w:sz w:val="30"/>
          <w:szCs w:val="30"/>
        </w:rPr>
        <w:t>号</w:t>
      </w:r>
    </w:p>
    <w:bookmarkEnd w:id="251"/>
    <w:p w:rsidR="00DF2FE6" w:rsidRPr="007E3066" w:rsidRDefault="00DF2FE6" w:rsidP="007E3066">
      <w:pPr>
        <w:widowControl/>
        <w:spacing w:line="560" w:lineRule="exact"/>
        <w:jc w:val="left"/>
        <w:rPr>
          <w:rFonts w:asciiTheme="minorEastAsia" w:eastAsiaTheme="minorEastAsia" w:hAnsiTheme="minorEastAsia"/>
          <w:sz w:val="28"/>
          <w:szCs w:val="28"/>
        </w:rPr>
      </w:pPr>
    </w:p>
    <w:sectPr w:rsidR="00DF2FE6" w:rsidRPr="007E3066" w:rsidSect="00BC692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74" w:rsidRDefault="00A62674" w:rsidP="00F02FC7">
      <w:pPr>
        <w:ind w:firstLine="480"/>
      </w:pPr>
      <w:r>
        <w:separator/>
      </w:r>
    </w:p>
  </w:endnote>
  <w:endnote w:type="continuationSeparator" w:id="1">
    <w:p w:rsidR="00A62674" w:rsidRDefault="00A62674" w:rsidP="00F02FC7">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674" w:rsidRDefault="00A62674">
    <w:pPr>
      <w:pStyle w:val="a4"/>
      <w:jc w:val="center"/>
    </w:pPr>
  </w:p>
  <w:p w:rsidR="00A62674" w:rsidRDefault="00A626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5236"/>
      <w:docPartObj>
        <w:docPartGallery w:val="Page Numbers (Bottom of Page)"/>
        <w:docPartUnique/>
      </w:docPartObj>
    </w:sdtPr>
    <w:sdtContent>
      <w:p w:rsidR="00A62674" w:rsidRDefault="0023679D">
        <w:pPr>
          <w:pStyle w:val="a4"/>
          <w:jc w:val="center"/>
        </w:pPr>
        <w:fldSimple w:instr=" PAGE   \* MERGEFORMAT ">
          <w:r w:rsidR="007F6BFF">
            <w:rPr>
              <w:noProof/>
            </w:rPr>
            <w:t>21</w:t>
          </w:r>
        </w:fldSimple>
      </w:p>
    </w:sdtContent>
  </w:sdt>
  <w:p w:rsidR="00A62674" w:rsidRDefault="00A626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74" w:rsidRDefault="00A62674" w:rsidP="00F02FC7">
      <w:pPr>
        <w:ind w:firstLine="480"/>
      </w:pPr>
      <w:r>
        <w:separator/>
      </w:r>
    </w:p>
  </w:footnote>
  <w:footnote w:type="continuationSeparator" w:id="1">
    <w:p w:rsidR="00A62674" w:rsidRDefault="00A62674" w:rsidP="00F02FC7">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75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711C"/>
    <w:rsid w:val="00004ABA"/>
    <w:rsid w:val="00006F36"/>
    <w:rsid w:val="00014A74"/>
    <w:rsid w:val="000218F6"/>
    <w:rsid w:val="00024F44"/>
    <w:rsid w:val="000318AF"/>
    <w:rsid w:val="00036E67"/>
    <w:rsid w:val="000544CF"/>
    <w:rsid w:val="00057951"/>
    <w:rsid w:val="000612CF"/>
    <w:rsid w:val="000913D2"/>
    <w:rsid w:val="00093EAB"/>
    <w:rsid w:val="00094B8B"/>
    <w:rsid w:val="000A7C3C"/>
    <w:rsid w:val="000B32DB"/>
    <w:rsid w:val="000D0DB9"/>
    <w:rsid w:val="000F4C31"/>
    <w:rsid w:val="000F75C9"/>
    <w:rsid w:val="00117210"/>
    <w:rsid w:val="00122E8F"/>
    <w:rsid w:val="00127F04"/>
    <w:rsid w:val="00140A3B"/>
    <w:rsid w:val="0014298C"/>
    <w:rsid w:val="00147244"/>
    <w:rsid w:val="00151230"/>
    <w:rsid w:val="00155127"/>
    <w:rsid w:val="00163775"/>
    <w:rsid w:val="00173AD0"/>
    <w:rsid w:val="00177980"/>
    <w:rsid w:val="00191DDF"/>
    <w:rsid w:val="00195763"/>
    <w:rsid w:val="001A14D9"/>
    <w:rsid w:val="001E1C97"/>
    <w:rsid w:val="001E3ADF"/>
    <w:rsid w:val="001F06ED"/>
    <w:rsid w:val="001F30B5"/>
    <w:rsid w:val="001F365F"/>
    <w:rsid w:val="001F43EC"/>
    <w:rsid w:val="00210CAB"/>
    <w:rsid w:val="0022131E"/>
    <w:rsid w:val="0023679D"/>
    <w:rsid w:val="00240065"/>
    <w:rsid w:val="00244CC8"/>
    <w:rsid w:val="0025711C"/>
    <w:rsid w:val="0025794B"/>
    <w:rsid w:val="00261700"/>
    <w:rsid w:val="00266C48"/>
    <w:rsid w:val="00277D40"/>
    <w:rsid w:val="002911FD"/>
    <w:rsid w:val="00292719"/>
    <w:rsid w:val="00292F8B"/>
    <w:rsid w:val="002944C7"/>
    <w:rsid w:val="00295466"/>
    <w:rsid w:val="002A0AA8"/>
    <w:rsid w:val="002C57B2"/>
    <w:rsid w:val="002C5935"/>
    <w:rsid w:val="002E0834"/>
    <w:rsid w:val="002E2041"/>
    <w:rsid w:val="002F66FC"/>
    <w:rsid w:val="00313529"/>
    <w:rsid w:val="00333731"/>
    <w:rsid w:val="00345B92"/>
    <w:rsid w:val="00350626"/>
    <w:rsid w:val="003559BB"/>
    <w:rsid w:val="00373827"/>
    <w:rsid w:val="003808BC"/>
    <w:rsid w:val="00383342"/>
    <w:rsid w:val="0038513E"/>
    <w:rsid w:val="0039131D"/>
    <w:rsid w:val="003A000C"/>
    <w:rsid w:val="003B147D"/>
    <w:rsid w:val="003B6E5F"/>
    <w:rsid w:val="003C64A5"/>
    <w:rsid w:val="003E69F2"/>
    <w:rsid w:val="00401B95"/>
    <w:rsid w:val="00402BE4"/>
    <w:rsid w:val="004030A5"/>
    <w:rsid w:val="00410905"/>
    <w:rsid w:val="00413475"/>
    <w:rsid w:val="004168A1"/>
    <w:rsid w:val="00423B0F"/>
    <w:rsid w:val="00424EED"/>
    <w:rsid w:val="00437B53"/>
    <w:rsid w:val="00444E2B"/>
    <w:rsid w:val="00445BB2"/>
    <w:rsid w:val="00451CAE"/>
    <w:rsid w:val="004539A2"/>
    <w:rsid w:val="00467477"/>
    <w:rsid w:val="004763B8"/>
    <w:rsid w:val="004938F9"/>
    <w:rsid w:val="004A6FC1"/>
    <w:rsid w:val="004C404C"/>
    <w:rsid w:val="004C7D80"/>
    <w:rsid w:val="004E773F"/>
    <w:rsid w:val="00517A30"/>
    <w:rsid w:val="00523B14"/>
    <w:rsid w:val="00526372"/>
    <w:rsid w:val="00543BC1"/>
    <w:rsid w:val="00562924"/>
    <w:rsid w:val="00566EDD"/>
    <w:rsid w:val="00592685"/>
    <w:rsid w:val="00593AEB"/>
    <w:rsid w:val="00594E1E"/>
    <w:rsid w:val="005A1BDA"/>
    <w:rsid w:val="005D1959"/>
    <w:rsid w:val="00603612"/>
    <w:rsid w:val="006119A9"/>
    <w:rsid w:val="00621528"/>
    <w:rsid w:val="0063108F"/>
    <w:rsid w:val="00640B0E"/>
    <w:rsid w:val="00643668"/>
    <w:rsid w:val="006645D3"/>
    <w:rsid w:val="00671909"/>
    <w:rsid w:val="00675803"/>
    <w:rsid w:val="006A540E"/>
    <w:rsid w:val="006C7D5F"/>
    <w:rsid w:val="006D3D37"/>
    <w:rsid w:val="006D69EE"/>
    <w:rsid w:val="006E3877"/>
    <w:rsid w:val="00703FA1"/>
    <w:rsid w:val="0070666B"/>
    <w:rsid w:val="007101C6"/>
    <w:rsid w:val="007178F3"/>
    <w:rsid w:val="00717D18"/>
    <w:rsid w:val="00734CDA"/>
    <w:rsid w:val="007401C9"/>
    <w:rsid w:val="00741B6E"/>
    <w:rsid w:val="00742561"/>
    <w:rsid w:val="007431CF"/>
    <w:rsid w:val="00756476"/>
    <w:rsid w:val="00774534"/>
    <w:rsid w:val="00777749"/>
    <w:rsid w:val="007848F7"/>
    <w:rsid w:val="007A2DC3"/>
    <w:rsid w:val="007C2D34"/>
    <w:rsid w:val="007D01D0"/>
    <w:rsid w:val="007E3066"/>
    <w:rsid w:val="007E45FC"/>
    <w:rsid w:val="007F6BFF"/>
    <w:rsid w:val="008317B2"/>
    <w:rsid w:val="00833867"/>
    <w:rsid w:val="00847463"/>
    <w:rsid w:val="00850ECE"/>
    <w:rsid w:val="00863D0B"/>
    <w:rsid w:val="0087168D"/>
    <w:rsid w:val="00884B25"/>
    <w:rsid w:val="008911D7"/>
    <w:rsid w:val="008C1C3C"/>
    <w:rsid w:val="008E03F6"/>
    <w:rsid w:val="008E1D55"/>
    <w:rsid w:val="008F727D"/>
    <w:rsid w:val="009023E3"/>
    <w:rsid w:val="009043AF"/>
    <w:rsid w:val="00905077"/>
    <w:rsid w:val="00912FDD"/>
    <w:rsid w:val="0091432C"/>
    <w:rsid w:val="0091606B"/>
    <w:rsid w:val="00916070"/>
    <w:rsid w:val="009163EE"/>
    <w:rsid w:val="00923394"/>
    <w:rsid w:val="00943FBA"/>
    <w:rsid w:val="00992491"/>
    <w:rsid w:val="00997EAD"/>
    <w:rsid w:val="009A1338"/>
    <w:rsid w:val="009A626B"/>
    <w:rsid w:val="009B55D4"/>
    <w:rsid w:val="009C2B8A"/>
    <w:rsid w:val="009E69E2"/>
    <w:rsid w:val="009F2F5E"/>
    <w:rsid w:val="00A17FF6"/>
    <w:rsid w:val="00A331A0"/>
    <w:rsid w:val="00A513F9"/>
    <w:rsid w:val="00A56CE5"/>
    <w:rsid w:val="00A57461"/>
    <w:rsid w:val="00A62674"/>
    <w:rsid w:val="00A67F69"/>
    <w:rsid w:val="00A96B6D"/>
    <w:rsid w:val="00AA4F6F"/>
    <w:rsid w:val="00AB33C3"/>
    <w:rsid w:val="00AB76F0"/>
    <w:rsid w:val="00AC1000"/>
    <w:rsid w:val="00AC2C5B"/>
    <w:rsid w:val="00B038E9"/>
    <w:rsid w:val="00B06D15"/>
    <w:rsid w:val="00B214C2"/>
    <w:rsid w:val="00B21B83"/>
    <w:rsid w:val="00B33D78"/>
    <w:rsid w:val="00B452CB"/>
    <w:rsid w:val="00B531BE"/>
    <w:rsid w:val="00B579AE"/>
    <w:rsid w:val="00B67AEC"/>
    <w:rsid w:val="00B96CE9"/>
    <w:rsid w:val="00BA4596"/>
    <w:rsid w:val="00BB0BE4"/>
    <w:rsid w:val="00BC0090"/>
    <w:rsid w:val="00BC6923"/>
    <w:rsid w:val="00BE2A32"/>
    <w:rsid w:val="00BE3E60"/>
    <w:rsid w:val="00C019A4"/>
    <w:rsid w:val="00C0203D"/>
    <w:rsid w:val="00C07574"/>
    <w:rsid w:val="00C141D4"/>
    <w:rsid w:val="00C17E2C"/>
    <w:rsid w:val="00C26CCA"/>
    <w:rsid w:val="00C40FB8"/>
    <w:rsid w:val="00C4426E"/>
    <w:rsid w:val="00C46419"/>
    <w:rsid w:val="00C54583"/>
    <w:rsid w:val="00C854F0"/>
    <w:rsid w:val="00C86D08"/>
    <w:rsid w:val="00C903A8"/>
    <w:rsid w:val="00CA02AC"/>
    <w:rsid w:val="00CA6615"/>
    <w:rsid w:val="00CA6C19"/>
    <w:rsid w:val="00CC1697"/>
    <w:rsid w:val="00CC7790"/>
    <w:rsid w:val="00CD0F8B"/>
    <w:rsid w:val="00CF1600"/>
    <w:rsid w:val="00CF2148"/>
    <w:rsid w:val="00D1018A"/>
    <w:rsid w:val="00D267BA"/>
    <w:rsid w:val="00D325BC"/>
    <w:rsid w:val="00D4771C"/>
    <w:rsid w:val="00D65E12"/>
    <w:rsid w:val="00D7016C"/>
    <w:rsid w:val="00D80E12"/>
    <w:rsid w:val="00D93749"/>
    <w:rsid w:val="00DB2E77"/>
    <w:rsid w:val="00DB5F56"/>
    <w:rsid w:val="00DC68FE"/>
    <w:rsid w:val="00DE5711"/>
    <w:rsid w:val="00DE739D"/>
    <w:rsid w:val="00DE7849"/>
    <w:rsid w:val="00DF2FE6"/>
    <w:rsid w:val="00DF32DD"/>
    <w:rsid w:val="00DF4C23"/>
    <w:rsid w:val="00DF51EA"/>
    <w:rsid w:val="00DF77E1"/>
    <w:rsid w:val="00E208B7"/>
    <w:rsid w:val="00E26149"/>
    <w:rsid w:val="00E40C9B"/>
    <w:rsid w:val="00E479C2"/>
    <w:rsid w:val="00E643A7"/>
    <w:rsid w:val="00E64D8A"/>
    <w:rsid w:val="00E72983"/>
    <w:rsid w:val="00EB1604"/>
    <w:rsid w:val="00EB417F"/>
    <w:rsid w:val="00EE7038"/>
    <w:rsid w:val="00F00EBD"/>
    <w:rsid w:val="00F02FC7"/>
    <w:rsid w:val="00F0581D"/>
    <w:rsid w:val="00F1399B"/>
    <w:rsid w:val="00F15CD6"/>
    <w:rsid w:val="00F16BA9"/>
    <w:rsid w:val="00F24B15"/>
    <w:rsid w:val="00F30AFD"/>
    <w:rsid w:val="00F55AE3"/>
    <w:rsid w:val="00F72396"/>
    <w:rsid w:val="00F81DFE"/>
    <w:rsid w:val="00F8280B"/>
    <w:rsid w:val="00F85D4B"/>
    <w:rsid w:val="00F9623B"/>
    <w:rsid w:val="00FA511F"/>
    <w:rsid w:val="00FC481B"/>
    <w:rsid w:val="00FD227F"/>
    <w:rsid w:val="00FD3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11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C7D80"/>
    <w:pPr>
      <w:keepNext/>
      <w:keepLines/>
      <w:spacing w:before="100" w:beforeAutospacing="1" w:after="100" w:afterAutospacing="1" w:line="560" w:lineRule="exact"/>
      <w:jc w:val="center"/>
      <w:outlineLvl w:val="0"/>
    </w:pPr>
    <w:rPr>
      <w:rFonts w:eastAsia="华文中宋"/>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2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2FC7"/>
    <w:rPr>
      <w:rFonts w:ascii="Times New Roman" w:eastAsia="宋体" w:hAnsi="Times New Roman" w:cs="Times New Roman"/>
      <w:sz w:val="18"/>
      <w:szCs w:val="18"/>
    </w:rPr>
  </w:style>
  <w:style w:type="paragraph" w:styleId="a4">
    <w:name w:val="footer"/>
    <w:basedOn w:val="a"/>
    <w:link w:val="Char0"/>
    <w:uiPriority w:val="99"/>
    <w:unhideWhenUsed/>
    <w:rsid w:val="00F02FC7"/>
    <w:pPr>
      <w:tabs>
        <w:tab w:val="center" w:pos="4153"/>
        <w:tab w:val="right" w:pos="8306"/>
      </w:tabs>
      <w:snapToGrid w:val="0"/>
      <w:jc w:val="left"/>
    </w:pPr>
    <w:rPr>
      <w:sz w:val="18"/>
      <w:szCs w:val="18"/>
    </w:rPr>
  </w:style>
  <w:style w:type="character" w:customStyle="1" w:styleId="Char0">
    <w:name w:val="页脚 Char"/>
    <w:basedOn w:val="a0"/>
    <w:link w:val="a4"/>
    <w:uiPriority w:val="99"/>
    <w:rsid w:val="00F02FC7"/>
    <w:rPr>
      <w:rFonts w:ascii="Times New Roman" w:eastAsia="宋体" w:hAnsi="Times New Roman" w:cs="Times New Roman"/>
      <w:sz w:val="18"/>
      <w:szCs w:val="18"/>
    </w:rPr>
  </w:style>
  <w:style w:type="paragraph" w:styleId="a5">
    <w:name w:val="Normal (Web)"/>
    <w:basedOn w:val="a"/>
    <w:uiPriority w:val="99"/>
    <w:unhideWhenUsed/>
    <w:rsid w:val="00140A3B"/>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4C7D80"/>
    <w:rPr>
      <w:rFonts w:ascii="Times New Roman" w:eastAsia="华文中宋" w:hAnsi="Times New Roman" w:cs="Times New Roman"/>
      <w:b/>
      <w:bCs/>
      <w:kern w:val="44"/>
      <w:sz w:val="30"/>
      <w:szCs w:val="44"/>
    </w:rPr>
  </w:style>
  <w:style w:type="paragraph" w:styleId="10">
    <w:name w:val="toc 1"/>
    <w:basedOn w:val="a"/>
    <w:next w:val="a"/>
    <w:autoRedefine/>
    <w:uiPriority w:val="39"/>
    <w:unhideWhenUsed/>
    <w:rsid w:val="007401C9"/>
  </w:style>
  <w:style w:type="character" w:styleId="a6">
    <w:name w:val="Hyperlink"/>
    <w:basedOn w:val="a0"/>
    <w:uiPriority w:val="99"/>
    <w:unhideWhenUsed/>
    <w:rsid w:val="007401C9"/>
    <w:rPr>
      <w:color w:val="0000FF" w:themeColor="hyperlink"/>
      <w:u w:val="single"/>
    </w:rPr>
  </w:style>
  <w:style w:type="paragraph" w:styleId="a7">
    <w:name w:val="List Paragraph"/>
    <w:basedOn w:val="a"/>
    <w:uiPriority w:val="34"/>
    <w:qFormat/>
    <w:rsid w:val="00DF2FE6"/>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583035777">
      <w:bodyDiv w:val="1"/>
      <w:marLeft w:val="0"/>
      <w:marRight w:val="0"/>
      <w:marTop w:val="0"/>
      <w:marBottom w:val="0"/>
      <w:divBdr>
        <w:top w:val="none" w:sz="0" w:space="0" w:color="auto"/>
        <w:left w:val="none" w:sz="0" w:space="0" w:color="auto"/>
        <w:bottom w:val="none" w:sz="0" w:space="0" w:color="auto"/>
        <w:right w:val="none" w:sz="0" w:space="0" w:color="auto"/>
      </w:divBdr>
      <w:divsChild>
        <w:div w:id="828138787">
          <w:marLeft w:val="0"/>
          <w:marRight w:val="0"/>
          <w:marTop w:val="0"/>
          <w:marBottom w:val="0"/>
          <w:divBdr>
            <w:top w:val="none" w:sz="0" w:space="0" w:color="auto"/>
            <w:left w:val="none" w:sz="0" w:space="0" w:color="auto"/>
            <w:bottom w:val="none" w:sz="0" w:space="0" w:color="auto"/>
            <w:right w:val="none" w:sz="0" w:space="0" w:color="auto"/>
          </w:divBdr>
          <w:divsChild>
            <w:div w:id="1163741073">
              <w:marLeft w:val="0"/>
              <w:marRight w:val="0"/>
              <w:marTop w:val="0"/>
              <w:marBottom w:val="0"/>
              <w:divBdr>
                <w:top w:val="none" w:sz="0" w:space="0" w:color="auto"/>
                <w:left w:val="none" w:sz="0" w:space="0" w:color="auto"/>
                <w:bottom w:val="none" w:sz="0" w:space="0" w:color="auto"/>
                <w:right w:val="none" w:sz="0" w:space="0" w:color="auto"/>
              </w:divBdr>
              <w:divsChild>
                <w:div w:id="1458068208">
                  <w:marLeft w:val="0"/>
                  <w:marRight w:val="0"/>
                  <w:marTop w:val="0"/>
                  <w:marBottom w:val="0"/>
                  <w:divBdr>
                    <w:top w:val="none" w:sz="0" w:space="0" w:color="auto"/>
                    <w:left w:val="none" w:sz="0" w:space="0" w:color="auto"/>
                    <w:bottom w:val="none" w:sz="0" w:space="0" w:color="auto"/>
                    <w:right w:val="none" w:sz="0" w:space="0" w:color="auto"/>
                  </w:divBdr>
                  <w:divsChild>
                    <w:div w:id="624627228">
                      <w:marLeft w:val="0"/>
                      <w:marRight w:val="0"/>
                      <w:marTop w:val="0"/>
                      <w:marBottom w:val="0"/>
                      <w:divBdr>
                        <w:top w:val="none" w:sz="0" w:space="0" w:color="auto"/>
                        <w:left w:val="none" w:sz="0" w:space="0" w:color="auto"/>
                        <w:bottom w:val="none" w:sz="0" w:space="0" w:color="auto"/>
                        <w:right w:val="none" w:sz="0" w:space="0" w:color="auto"/>
                      </w:divBdr>
                      <w:divsChild>
                        <w:div w:id="249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59593">
      <w:bodyDiv w:val="1"/>
      <w:marLeft w:val="0"/>
      <w:marRight w:val="0"/>
      <w:marTop w:val="0"/>
      <w:marBottom w:val="0"/>
      <w:divBdr>
        <w:top w:val="none" w:sz="0" w:space="0" w:color="auto"/>
        <w:left w:val="none" w:sz="0" w:space="0" w:color="auto"/>
        <w:bottom w:val="none" w:sz="0" w:space="0" w:color="auto"/>
        <w:right w:val="none" w:sz="0" w:space="0" w:color="auto"/>
      </w:divBdr>
      <w:divsChild>
        <w:div w:id="252012189">
          <w:marLeft w:val="0"/>
          <w:marRight w:val="0"/>
          <w:marTop w:val="0"/>
          <w:marBottom w:val="0"/>
          <w:divBdr>
            <w:top w:val="none" w:sz="0" w:space="0" w:color="auto"/>
            <w:left w:val="none" w:sz="0" w:space="0" w:color="auto"/>
            <w:bottom w:val="none" w:sz="0" w:space="0" w:color="auto"/>
            <w:right w:val="none" w:sz="0" w:space="0" w:color="auto"/>
          </w:divBdr>
          <w:divsChild>
            <w:div w:id="463887847">
              <w:marLeft w:val="0"/>
              <w:marRight w:val="0"/>
              <w:marTop w:val="0"/>
              <w:marBottom w:val="0"/>
              <w:divBdr>
                <w:top w:val="none" w:sz="0" w:space="0" w:color="auto"/>
                <w:left w:val="none" w:sz="0" w:space="0" w:color="auto"/>
                <w:bottom w:val="none" w:sz="0" w:space="0" w:color="auto"/>
                <w:right w:val="none" w:sz="0" w:space="0" w:color="auto"/>
              </w:divBdr>
              <w:divsChild>
                <w:div w:id="723681079">
                  <w:marLeft w:val="0"/>
                  <w:marRight w:val="0"/>
                  <w:marTop w:val="0"/>
                  <w:marBottom w:val="0"/>
                  <w:divBdr>
                    <w:top w:val="none" w:sz="0" w:space="0" w:color="auto"/>
                    <w:left w:val="none" w:sz="0" w:space="0" w:color="auto"/>
                    <w:bottom w:val="none" w:sz="0" w:space="0" w:color="auto"/>
                    <w:right w:val="none" w:sz="0" w:space="0" w:color="auto"/>
                  </w:divBdr>
                  <w:divsChild>
                    <w:div w:id="16322255">
                      <w:marLeft w:val="0"/>
                      <w:marRight w:val="0"/>
                      <w:marTop w:val="0"/>
                      <w:marBottom w:val="0"/>
                      <w:divBdr>
                        <w:top w:val="none" w:sz="0" w:space="0" w:color="auto"/>
                        <w:left w:val="none" w:sz="0" w:space="0" w:color="auto"/>
                        <w:bottom w:val="none" w:sz="0" w:space="0" w:color="auto"/>
                        <w:right w:val="none" w:sz="0" w:space="0" w:color="auto"/>
                      </w:divBdr>
                      <w:divsChild>
                        <w:div w:id="17642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42665">
      <w:bodyDiv w:val="1"/>
      <w:marLeft w:val="0"/>
      <w:marRight w:val="0"/>
      <w:marTop w:val="0"/>
      <w:marBottom w:val="0"/>
      <w:divBdr>
        <w:top w:val="none" w:sz="0" w:space="0" w:color="auto"/>
        <w:left w:val="none" w:sz="0" w:space="0" w:color="auto"/>
        <w:bottom w:val="none" w:sz="0" w:space="0" w:color="auto"/>
        <w:right w:val="none" w:sz="0" w:space="0" w:color="auto"/>
      </w:divBdr>
      <w:divsChild>
        <w:div w:id="556355067">
          <w:marLeft w:val="0"/>
          <w:marRight w:val="0"/>
          <w:marTop w:val="0"/>
          <w:marBottom w:val="0"/>
          <w:divBdr>
            <w:top w:val="none" w:sz="0" w:space="0" w:color="auto"/>
            <w:left w:val="none" w:sz="0" w:space="0" w:color="auto"/>
            <w:bottom w:val="none" w:sz="0" w:space="0" w:color="auto"/>
            <w:right w:val="none" w:sz="0" w:space="0" w:color="auto"/>
          </w:divBdr>
          <w:divsChild>
            <w:div w:id="191307555">
              <w:marLeft w:val="0"/>
              <w:marRight w:val="0"/>
              <w:marTop w:val="0"/>
              <w:marBottom w:val="0"/>
              <w:divBdr>
                <w:top w:val="none" w:sz="0" w:space="0" w:color="auto"/>
                <w:left w:val="none" w:sz="0" w:space="0" w:color="auto"/>
                <w:bottom w:val="none" w:sz="0" w:space="0" w:color="auto"/>
                <w:right w:val="none" w:sz="0" w:space="0" w:color="auto"/>
              </w:divBdr>
              <w:divsChild>
                <w:div w:id="1421029349">
                  <w:marLeft w:val="0"/>
                  <w:marRight w:val="0"/>
                  <w:marTop w:val="0"/>
                  <w:marBottom w:val="0"/>
                  <w:divBdr>
                    <w:top w:val="none" w:sz="0" w:space="0" w:color="auto"/>
                    <w:left w:val="none" w:sz="0" w:space="0" w:color="auto"/>
                    <w:bottom w:val="none" w:sz="0" w:space="0" w:color="auto"/>
                    <w:right w:val="none" w:sz="0" w:space="0" w:color="auto"/>
                  </w:divBdr>
                  <w:divsChild>
                    <w:div w:id="650139876">
                      <w:marLeft w:val="0"/>
                      <w:marRight w:val="0"/>
                      <w:marTop w:val="0"/>
                      <w:marBottom w:val="0"/>
                      <w:divBdr>
                        <w:top w:val="none" w:sz="0" w:space="0" w:color="auto"/>
                        <w:left w:val="none" w:sz="0" w:space="0" w:color="auto"/>
                        <w:bottom w:val="none" w:sz="0" w:space="0" w:color="auto"/>
                        <w:right w:val="none" w:sz="0" w:space="0" w:color="auto"/>
                      </w:divBdr>
                      <w:divsChild>
                        <w:div w:id="8884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749038025">
      <w:bodyDiv w:val="1"/>
      <w:marLeft w:val="0"/>
      <w:marRight w:val="0"/>
      <w:marTop w:val="0"/>
      <w:marBottom w:val="0"/>
      <w:divBdr>
        <w:top w:val="none" w:sz="0" w:space="0" w:color="auto"/>
        <w:left w:val="none" w:sz="0" w:space="0" w:color="auto"/>
        <w:bottom w:val="none" w:sz="0" w:space="0" w:color="auto"/>
        <w:right w:val="none" w:sz="0" w:space="0" w:color="auto"/>
      </w:divBdr>
      <w:divsChild>
        <w:div w:id="731654890">
          <w:marLeft w:val="0"/>
          <w:marRight w:val="0"/>
          <w:marTop w:val="0"/>
          <w:marBottom w:val="0"/>
          <w:divBdr>
            <w:top w:val="none" w:sz="0" w:space="0" w:color="auto"/>
            <w:left w:val="none" w:sz="0" w:space="0" w:color="auto"/>
            <w:bottom w:val="none" w:sz="0" w:space="0" w:color="auto"/>
            <w:right w:val="none" w:sz="0" w:space="0" w:color="auto"/>
          </w:divBdr>
          <w:divsChild>
            <w:div w:id="1851792017">
              <w:marLeft w:val="0"/>
              <w:marRight w:val="0"/>
              <w:marTop w:val="0"/>
              <w:marBottom w:val="0"/>
              <w:divBdr>
                <w:top w:val="none" w:sz="0" w:space="0" w:color="auto"/>
                <w:left w:val="none" w:sz="0" w:space="0" w:color="auto"/>
                <w:bottom w:val="none" w:sz="0" w:space="0" w:color="auto"/>
                <w:right w:val="none" w:sz="0" w:space="0" w:color="auto"/>
              </w:divBdr>
              <w:divsChild>
                <w:div w:id="531694048">
                  <w:marLeft w:val="0"/>
                  <w:marRight w:val="0"/>
                  <w:marTop w:val="0"/>
                  <w:marBottom w:val="0"/>
                  <w:divBdr>
                    <w:top w:val="none" w:sz="0" w:space="0" w:color="auto"/>
                    <w:left w:val="none" w:sz="0" w:space="0" w:color="auto"/>
                    <w:bottom w:val="none" w:sz="0" w:space="0" w:color="auto"/>
                    <w:right w:val="none" w:sz="0" w:space="0" w:color="auto"/>
                  </w:divBdr>
                  <w:divsChild>
                    <w:div w:id="1581603136">
                      <w:marLeft w:val="0"/>
                      <w:marRight w:val="0"/>
                      <w:marTop w:val="0"/>
                      <w:marBottom w:val="0"/>
                      <w:divBdr>
                        <w:top w:val="none" w:sz="0" w:space="0" w:color="auto"/>
                        <w:left w:val="none" w:sz="0" w:space="0" w:color="auto"/>
                        <w:bottom w:val="none" w:sz="0" w:space="0" w:color="auto"/>
                        <w:right w:val="none" w:sz="0" w:space="0" w:color="auto"/>
                      </w:divBdr>
                      <w:divsChild>
                        <w:div w:id="830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24F5-13A3-45BA-9859-4D4BD8FB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88</cp:revision>
  <cp:lastPrinted>2019-12-19T07:16:00Z</cp:lastPrinted>
  <dcterms:created xsi:type="dcterms:W3CDTF">2019-12-17T05:45:00Z</dcterms:created>
  <dcterms:modified xsi:type="dcterms:W3CDTF">2019-12-19T07:16:00Z</dcterms:modified>
</cp:coreProperties>
</file>