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82" w:rsidRDefault="00320F82" w:rsidP="00320F82">
      <w:pPr>
        <w:jc w:val="center"/>
        <w:rPr>
          <w:sz w:val="32"/>
          <w:szCs w:val="32"/>
        </w:rPr>
      </w:pPr>
    </w:p>
    <w:p w:rsidR="00320F82" w:rsidRDefault="00320F82" w:rsidP="00320F82">
      <w:pPr>
        <w:jc w:val="center"/>
        <w:rPr>
          <w:sz w:val="32"/>
          <w:szCs w:val="32"/>
        </w:rPr>
      </w:pPr>
    </w:p>
    <w:p w:rsidR="00320F82" w:rsidRDefault="00320F82" w:rsidP="00320F82">
      <w:pPr>
        <w:jc w:val="center"/>
        <w:rPr>
          <w:sz w:val="32"/>
          <w:szCs w:val="32"/>
        </w:rPr>
      </w:pPr>
    </w:p>
    <w:p w:rsidR="00320F82" w:rsidRPr="00CB2D90" w:rsidRDefault="00320F82" w:rsidP="00320F82">
      <w:pPr>
        <w:jc w:val="center"/>
        <w:rPr>
          <w:color w:val="000000"/>
          <w:sz w:val="32"/>
          <w:szCs w:val="32"/>
        </w:rPr>
      </w:pPr>
    </w:p>
    <w:p w:rsidR="00320F82" w:rsidRPr="00CB2D90" w:rsidRDefault="00320F82" w:rsidP="00320F82">
      <w:pPr>
        <w:pStyle w:val="1"/>
        <w:pBdr>
          <w:bottom w:val="single" w:sz="6" w:space="12" w:color="7F7F7F"/>
        </w:pBdr>
        <w:jc w:val="center"/>
        <w:rPr>
          <w:rFonts w:ascii="黑体" w:eastAsia="黑体" w:hAnsi="宋体"/>
          <w:sz w:val="72"/>
          <w:szCs w:val="96"/>
        </w:rPr>
      </w:pPr>
      <w:r w:rsidRPr="00CB2D90">
        <w:rPr>
          <w:rFonts w:ascii="黑体" w:eastAsia="黑体" w:hAnsi="宋体" w:hint="eastAsia"/>
          <w:sz w:val="72"/>
          <w:szCs w:val="96"/>
        </w:rPr>
        <w:t>上海法院201</w:t>
      </w:r>
      <w:r w:rsidR="000D7CA5">
        <w:rPr>
          <w:rFonts w:ascii="黑体" w:eastAsia="黑体" w:hAnsi="宋体" w:hint="eastAsia"/>
          <w:sz w:val="72"/>
          <w:szCs w:val="96"/>
        </w:rPr>
        <w:t>9</w:t>
      </w:r>
      <w:r w:rsidRPr="00CB2D90">
        <w:rPr>
          <w:rFonts w:ascii="黑体" w:eastAsia="黑体" w:hAnsi="宋体" w:hint="eastAsia"/>
          <w:sz w:val="72"/>
          <w:szCs w:val="96"/>
        </w:rPr>
        <w:t>年度</w:t>
      </w:r>
    </w:p>
    <w:p w:rsidR="00320F82" w:rsidRPr="00CB2D90" w:rsidRDefault="00320F82" w:rsidP="00320F82">
      <w:pPr>
        <w:pStyle w:val="1"/>
        <w:pBdr>
          <w:bottom w:val="single" w:sz="6" w:space="12" w:color="7F7F7F"/>
        </w:pBdr>
        <w:jc w:val="center"/>
        <w:rPr>
          <w:rFonts w:ascii="黑体" w:eastAsia="黑体" w:hAnsi="宋体"/>
          <w:sz w:val="72"/>
          <w:szCs w:val="96"/>
        </w:rPr>
      </w:pPr>
      <w:r w:rsidRPr="00CB2D90">
        <w:rPr>
          <w:rFonts w:ascii="黑体" w:eastAsia="黑体" w:hAnsi="宋体" w:hint="eastAsia"/>
          <w:sz w:val="72"/>
          <w:szCs w:val="96"/>
        </w:rPr>
        <w:t>执行</w:t>
      </w:r>
      <w:r>
        <w:rPr>
          <w:rFonts w:ascii="黑体" w:eastAsia="黑体" w:hAnsi="宋体" w:hint="eastAsia"/>
          <w:sz w:val="72"/>
          <w:szCs w:val="96"/>
        </w:rPr>
        <w:t>失信</w:t>
      </w:r>
      <w:r w:rsidR="008D28BC">
        <w:rPr>
          <w:rFonts w:ascii="黑体" w:eastAsia="黑体" w:hAnsi="宋体" w:hint="eastAsia"/>
          <w:sz w:val="72"/>
          <w:szCs w:val="96"/>
        </w:rPr>
        <w:t>联合</w:t>
      </w:r>
      <w:r>
        <w:rPr>
          <w:rFonts w:ascii="黑体" w:eastAsia="黑体" w:hAnsi="宋体" w:hint="eastAsia"/>
          <w:sz w:val="72"/>
          <w:szCs w:val="96"/>
        </w:rPr>
        <w:t>惩戒</w:t>
      </w:r>
    </w:p>
    <w:p w:rsidR="00320F82" w:rsidRPr="00CB2D90" w:rsidRDefault="00D16EBC" w:rsidP="00320F82">
      <w:pPr>
        <w:pStyle w:val="1"/>
        <w:spacing w:before="240"/>
        <w:jc w:val="center"/>
        <w:rPr>
          <w:rFonts w:ascii="黑体" w:eastAsia="黑体" w:hAnsi="宋体"/>
          <w:caps/>
          <w:sz w:val="32"/>
          <w:szCs w:val="36"/>
        </w:rPr>
      </w:pPr>
      <w:r>
        <w:rPr>
          <w:rFonts w:ascii="黑体" w:eastAsia="黑体" w:hAnsi="宋体" w:hint="eastAsia"/>
          <w:sz w:val="56"/>
          <w:szCs w:val="108"/>
        </w:rPr>
        <w:t>五</w:t>
      </w:r>
      <w:r w:rsidR="008A35DD">
        <w:rPr>
          <w:rFonts w:ascii="黑体" w:eastAsia="黑体" w:hAnsi="宋体" w:hint="eastAsia"/>
          <w:sz w:val="56"/>
          <w:szCs w:val="108"/>
        </w:rPr>
        <w:t>个</w:t>
      </w:r>
      <w:r w:rsidR="00320F82" w:rsidRPr="00CB2D90">
        <w:rPr>
          <w:rFonts w:ascii="黑体" w:eastAsia="黑体" w:hAnsi="宋体" w:hint="eastAsia"/>
          <w:sz w:val="56"/>
          <w:szCs w:val="108"/>
        </w:rPr>
        <w:t>典型案例</w:t>
      </w:r>
    </w:p>
    <w:p w:rsidR="00320F82" w:rsidRPr="00CB2D90" w:rsidRDefault="00320F82" w:rsidP="00320F82">
      <w:pPr>
        <w:jc w:val="center"/>
        <w:rPr>
          <w:color w:val="000000"/>
          <w:sz w:val="32"/>
          <w:szCs w:val="32"/>
        </w:rPr>
      </w:pPr>
    </w:p>
    <w:p w:rsidR="00320F82" w:rsidRPr="00CB2D90" w:rsidRDefault="00320F82" w:rsidP="00320F82">
      <w:pPr>
        <w:jc w:val="center"/>
        <w:rPr>
          <w:color w:val="000000"/>
          <w:sz w:val="32"/>
          <w:szCs w:val="32"/>
        </w:rPr>
      </w:pPr>
    </w:p>
    <w:p w:rsidR="00320F82" w:rsidRPr="00CB2D90" w:rsidRDefault="00320F82" w:rsidP="00320F82">
      <w:pPr>
        <w:jc w:val="center"/>
        <w:rPr>
          <w:color w:val="000000"/>
          <w:sz w:val="32"/>
          <w:szCs w:val="32"/>
        </w:rPr>
      </w:pPr>
    </w:p>
    <w:p w:rsidR="00320F82" w:rsidRPr="00CB2D90" w:rsidRDefault="00320F82" w:rsidP="00320F82">
      <w:pPr>
        <w:jc w:val="center"/>
        <w:rPr>
          <w:color w:val="000000"/>
          <w:sz w:val="32"/>
          <w:szCs w:val="32"/>
        </w:rPr>
      </w:pPr>
    </w:p>
    <w:p w:rsidR="00320F82" w:rsidRPr="00CB2D90" w:rsidRDefault="00320F82" w:rsidP="00320F82">
      <w:pPr>
        <w:jc w:val="center"/>
        <w:rPr>
          <w:color w:val="000000"/>
          <w:sz w:val="32"/>
          <w:szCs w:val="32"/>
        </w:rPr>
      </w:pPr>
    </w:p>
    <w:p w:rsidR="00320F82" w:rsidRPr="00CB2D90" w:rsidRDefault="00320F82" w:rsidP="00320F82">
      <w:pPr>
        <w:jc w:val="center"/>
        <w:rPr>
          <w:color w:val="000000"/>
          <w:sz w:val="32"/>
          <w:szCs w:val="32"/>
        </w:rPr>
      </w:pPr>
    </w:p>
    <w:p w:rsidR="00320F82" w:rsidRPr="00CB2D90" w:rsidRDefault="00320F82" w:rsidP="00320F82">
      <w:pPr>
        <w:jc w:val="center"/>
        <w:rPr>
          <w:color w:val="000000"/>
          <w:sz w:val="32"/>
          <w:szCs w:val="32"/>
        </w:rPr>
      </w:pPr>
    </w:p>
    <w:p w:rsidR="00320F82" w:rsidRPr="00CB2D90" w:rsidRDefault="00320F82" w:rsidP="00320F82">
      <w:pPr>
        <w:jc w:val="center"/>
        <w:rPr>
          <w:color w:val="000000"/>
          <w:sz w:val="32"/>
          <w:szCs w:val="32"/>
        </w:rPr>
      </w:pPr>
    </w:p>
    <w:p w:rsidR="00320F82" w:rsidRPr="00CB2D90" w:rsidRDefault="00320F82" w:rsidP="00320F82">
      <w:pPr>
        <w:jc w:val="center"/>
        <w:rPr>
          <w:rFonts w:ascii="黑体" w:eastAsia="黑体"/>
          <w:color w:val="000000"/>
          <w:sz w:val="32"/>
          <w:szCs w:val="32"/>
        </w:rPr>
      </w:pPr>
      <w:r w:rsidRPr="00CB2D90">
        <w:rPr>
          <w:rFonts w:ascii="黑体" w:eastAsia="黑体" w:hint="eastAsia"/>
          <w:color w:val="000000"/>
          <w:sz w:val="32"/>
          <w:szCs w:val="32"/>
        </w:rPr>
        <w:t>上海市高级人民法院</w:t>
      </w:r>
    </w:p>
    <w:p w:rsidR="00320F82" w:rsidRPr="00CB2D90" w:rsidRDefault="00320F82" w:rsidP="00320F82">
      <w:pPr>
        <w:jc w:val="center"/>
        <w:rPr>
          <w:rFonts w:ascii="黑体" w:eastAsia="黑体"/>
          <w:color w:val="000000"/>
          <w:sz w:val="32"/>
          <w:szCs w:val="32"/>
        </w:rPr>
      </w:pPr>
      <w:r w:rsidRPr="00CB2D90">
        <w:rPr>
          <w:rFonts w:ascii="黑体" w:eastAsia="黑体" w:hint="eastAsia"/>
          <w:color w:val="000000"/>
          <w:sz w:val="32"/>
          <w:szCs w:val="32"/>
        </w:rPr>
        <w:t>二</w:t>
      </w:r>
      <w:r w:rsidR="00B24E3B">
        <w:rPr>
          <w:rFonts w:ascii="黑体" w:eastAsia="黑体" w:hAnsi="宋体" w:hint="eastAsia"/>
          <w:color w:val="000000"/>
          <w:sz w:val="32"/>
          <w:szCs w:val="32"/>
        </w:rPr>
        <w:t>零</w:t>
      </w:r>
      <w:r w:rsidRPr="00CB2D90">
        <w:rPr>
          <w:rFonts w:ascii="黑体" w:eastAsia="黑体" w:hint="eastAsia"/>
          <w:color w:val="000000"/>
          <w:sz w:val="32"/>
          <w:szCs w:val="32"/>
        </w:rPr>
        <w:t>一</w:t>
      </w:r>
      <w:r w:rsidR="00BA6108">
        <w:rPr>
          <w:rFonts w:ascii="黑体" w:eastAsia="黑体" w:hint="eastAsia"/>
          <w:color w:val="000000"/>
          <w:sz w:val="32"/>
          <w:szCs w:val="32"/>
        </w:rPr>
        <w:t>九</w:t>
      </w:r>
      <w:r w:rsidRPr="00CB2D90">
        <w:rPr>
          <w:rFonts w:ascii="黑体" w:eastAsia="黑体" w:hint="eastAsia"/>
          <w:color w:val="000000"/>
          <w:sz w:val="32"/>
          <w:szCs w:val="32"/>
        </w:rPr>
        <w:t>年十</w:t>
      </w:r>
      <w:r w:rsidR="00BA6108">
        <w:rPr>
          <w:rFonts w:ascii="黑体" w:eastAsia="黑体" w:hint="eastAsia"/>
          <w:color w:val="000000"/>
          <w:sz w:val="32"/>
          <w:szCs w:val="32"/>
        </w:rPr>
        <w:t>二</w:t>
      </w:r>
      <w:r w:rsidRPr="00CB2D90">
        <w:rPr>
          <w:rFonts w:ascii="黑体" w:eastAsia="黑体" w:hint="eastAsia"/>
          <w:color w:val="000000"/>
          <w:sz w:val="32"/>
          <w:szCs w:val="32"/>
        </w:rPr>
        <w:t>月</w:t>
      </w:r>
    </w:p>
    <w:p w:rsidR="00BA5166" w:rsidRDefault="00BA5166" w:rsidP="00BA5166">
      <w:pPr>
        <w:jc w:val="left"/>
        <w:rPr>
          <w:rFonts w:ascii="华文中宋" w:eastAsia="华文中宋" w:hAnsi="华文中宋" w:cs="宋体"/>
          <w:b/>
          <w:bCs/>
          <w:color w:val="000000"/>
          <w:spacing w:val="-14"/>
          <w:kern w:val="0"/>
          <w:sz w:val="44"/>
          <w:szCs w:val="44"/>
        </w:rPr>
      </w:pPr>
    </w:p>
    <w:p w:rsidR="00BA5166" w:rsidRDefault="00BA5166" w:rsidP="00BA5166">
      <w:pPr>
        <w:jc w:val="left"/>
        <w:rPr>
          <w:rFonts w:ascii="华文中宋" w:eastAsia="华文中宋" w:hAnsi="华文中宋" w:cs="宋体"/>
          <w:b/>
          <w:bCs/>
          <w:color w:val="000000"/>
          <w:spacing w:val="-14"/>
          <w:kern w:val="0"/>
          <w:sz w:val="44"/>
          <w:szCs w:val="44"/>
        </w:rPr>
      </w:pPr>
    </w:p>
    <w:p w:rsidR="00320F82" w:rsidRPr="00BA5166" w:rsidRDefault="00320F82" w:rsidP="00320F82">
      <w:pPr>
        <w:jc w:val="center"/>
        <w:rPr>
          <w:rFonts w:ascii="华文中宋" w:eastAsia="华文中宋" w:hAnsi="华文中宋" w:cs="宋体"/>
          <w:b/>
          <w:bCs/>
          <w:color w:val="000000"/>
          <w:spacing w:val="-14"/>
          <w:kern w:val="0"/>
          <w:sz w:val="44"/>
          <w:szCs w:val="44"/>
        </w:rPr>
      </w:pPr>
      <w:r>
        <w:rPr>
          <w:rFonts w:ascii="华文中宋" w:eastAsia="华文中宋" w:hAnsi="华文中宋" w:cs="宋体" w:hint="eastAsia"/>
          <w:b/>
          <w:bCs/>
          <w:color w:val="000000"/>
          <w:spacing w:val="-14"/>
          <w:kern w:val="0"/>
          <w:sz w:val="44"/>
          <w:szCs w:val="44"/>
        </w:rPr>
        <w:lastRenderedPageBreak/>
        <w:t>执行失信</w:t>
      </w:r>
      <w:r w:rsidR="00AF68E4">
        <w:rPr>
          <w:rFonts w:ascii="华文中宋" w:eastAsia="华文中宋" w:hAnsi="华文中宋" w:cs="宋体" w:hint="eastAsia"/>
          <w:b/>
          <w:bCs/>
          <w:color w:val="000000"/>
          <w:spacing w:val="-14"/>
          <w:kern w:val="0"/>
          <w:sz w:val="44"/>
          <w:szCs w:val="44"/>
        </w:rPr>
        <w:t>联合</w:t>
      </w:r>
      <w:r>
        <w:rPr>
          <w:rFonts w:ascii="华文中宋" w:eastAsia="华文中宋" w:hAnsi="华文中宋" w:cs="宋体" w:hint="eastAsia"/>
          <w:b/>
          <w:bCs/>
          <w:color w:val="000000"/>
          <w:spacing w:val="-14"/>
          <w:kern w:val="0"/>
          <w:sz w:val="44"/>
          <w:szCs w:val="44"/>
        </w:rPr>
        <w:t>惩戒</w:t>
      </w:r>
      <w:r w:rsidRPr="00BA5166">
        <w:rPr>
          <w:rFonts w:ascii="华文中宋" w:eastAsia="华文中宋" w:hAnsi="华文中宋" w:cs="宋体" w:hint="eastAsia"/>
          <w:b/>
          <w:bCs/>
          <w:color w:val="000000"/>
          <w:spacing w:val="-14"/>
          <w:kern w:val="0"/>
          <w:sz w:val="44"/>
          <w:szCs w:val="44"/>
        </w:rPr>
        <w:t>典型案例</w:t>
      </w:r>
    </w:p>
    <w:p w:rsidR="00320F82" w:rsidRPr="00320F82" w:rsidRDefault="00320F82" w:rsidP="00320F82">
      <w:pPr>
        <w:jc w:val="center"/>
        <w:rPr>
          <w:rFonts w:ascii="华文中宋" w:eastAsia="华文中宋" w:hAnsi="华文中宋" w:cs="宋体"/>
          <w:b/>
          <w:bCs/>
          <w:color w:val="000000"/>
          <w:spacing w:val="-14"/>
          <w:kern w:val="0"/>
          <w:sz w:val="44"/>
          <w:szCs w:val="44"/>
        </w:rPr>
      </w:pPr>
    </w:p>
    <w:p w:rsidR="00320F82" w:rsidRDefault="00320F82" w:rsidP="00320F82"/>
    <w:p w:rsidR="00BA6108" w:rsidRPr="00BA6108" w:rsidRDefault="00320F82" w:rsidP="00BA6108">
      <w:pPr>
        <w:widowControl/>
        <w:adjustRightInd w:val="0"/>
        <w:snapToGrid w:val="0"/>
        <w:spacing w:line="500" w:lineRule="exact"/>
        <w:rPr>
          <w:b/>
          <w:sz w:val="28"/>
          <w:szCs w:val="28"/>
        </w:rPr>
      </w:pPr>
      <w:r>
        <w:rPr>
          <w:rFonts w:hint="eastAsia"/>
          <w:b/>
          <w:sz w:val="28"/>
          <w:szCs w:val="28"/>
        </w:rPr>
        <w:t>案例一</w:t>
      </w:r>
      <w:r w:rsidR="00BA6108">
        <w:rPr>
          <w:rFonts w:hint="eastAsia"/>
          <w:b/>
          <w:sz w:val="28"/>
          <w:szCs w:val="28"/>
        </w:rPr>
        <w:t xml:space="preserve">    </w:t>
      </w:r>
      <w:r w:rsidR="007353E3">
        <w:rPr>
          <w:rFonts w:hint="eastAsia"/>
          <w:b/>
          <w:sz w:val="28"/>
          <w:szCs w:val="28"/>
        </w:rPr>
        <w:t xml:space="preserve"> </w:t>
      </w:r>
      <w:r w:rsidR="00BA6108" w:rsidRPr="00BA6108">
        <w:rPr>
          <w:rFonts w:hint="eastAsia"/>
          <w:b/>
          <w:sz w:val="28"/>
          <w:szCs w:val="28"/>
        </w:rPr>
        <w:t>梁某申请执行李某某民间借贷纠纷案</w:t>
      </w:r>
      <w:r w:rsidR="0046210B">
        <w:rPr>
          <w:rFonts w:hint="eastAsia"/>
          <w:b/>
          <w:sz w:val="28"/>
          <w:szCs w:val="28"/>
        </w:rPr>
        <w:t>（青浦法院）</w:t>
      </w:r>
    </w:p>
    <w:p w:rsidR="00BA6108" w:rsidRPr="00BA6108" w:rsidRDefault="00BA6108" w:rsidP="00BA6108">
      <w:pPr>
        <w:spacing w:line="600" w:lineRule="exact"/>
        <w:ind w:left="1521" w:hangingChars="541" w:hanging="1521"/>
        <w:rPr>
          <w:rFonts w:ascii="宋体" w:hAnsi="宋体"/>
          <w:b/>
          <w:spacing w:val="-6"/>
          <w:sz w:val="28"/>
          <w:szCs w:val="28"/>
        </w:rPr>
      </w:pPr>
      <w:r>
        <w:rPr>
          <w:rFonts w:hint="eastAsia"/>
          <w:b/>
          <w:sz w:val="28"/>
          <w:szCs w:val="28"/>
        </w:rPr>
        <w:t>案例二</w:t>
      </w:r>
      <w:r>
        <w:rPr>
          <w:rFonts w:hint="eastAsia"/>
          <w:b/>
          <w:sz w:val="28"/>
          <w:szCs w:val="28"/>
        </w:rPr>
        <w:t xml:space="preserve">    </w:t>
      </w:r>
      <w:r w:rsidR="007353E3">
        <w:rPr>
          <w:rFonts w:hint="eastAsia"/>
          <w:b/>
          <w:sz w:val="28"/>
          <w:szCs w:val="28"/>
        </w:rPr>
        <w:t xml:space="preserve"> </w:t>
      </w:r>
      <w:r w:rsidR="00100DDB">
        <w:rPr>
          <w:rFonts w:ascii="宋体" w:hAnsi="宋体" w:hint="eastAsia"/>
          <w:b/>
          <w:spacing w:val="-6"/>
          <w:sz w:val="28"/>
          <w:szCs w:val="28"/>
        </w:rPr>
        <w:t>上海某金属制品有限公司</w:t>
      </w:r>
      <w:r w:rsidRPr="00BA6108">
        <w:rPr>
          <w:rFonts w:ascii="宋体" w:hAnsi="宋体" w:hint="eastAsia"/>
          <w:b/>
          <w:spacing w:val="-6"/>
          <w:sz w:val="28"/>
          <w:szCs w:val="28"/>
        </w:rPr>
        <w:t>申请执行</w:t>
      </w:r>
      <w:r w:rsidR="00100DDB">
        <w:rPr>
          <w:rFonts w:ascii="宋体" w:hAnsi="宋体" w:hint="eastAsia"/>
          <w:b/>
          <w:spacing w:val="-6"/>
          <w:sz w:val="28"/>
          <w:szCs w:val="28"/>
        </w:rPr>
        <w:t>上海某实业有限公司</w:t>
      </w:r>
      <w:r w:rsidRPr="00BA6108">
        <w:rPr>
          <w:rFonts w:ascii="宋体" w:hAnsi="宋体" w:hint="eastAsia"/>
          <w:b/>
          <w:spacing w:val="-6"/>
          <w:sz w:val="28"/>
          <w:szCs w:val="28"/>
        </w:rPr>
        <w:t>买卖合同纠纷</w:t>
      </w:r>
      <w:r w:rsidR="00497B10">
        <w:rPr>
          <w:rFonts w:ascii="宋体" w:hAnsi="宋体" w:hint="eastAsia"/>
          <w:b/>
          <w:spacing w:val="-6"/>
          <w:sz w:val="28"/>
          <w:szCs w:val="28"/>
        </w:rPr>
        <w:t>案</w:t>
      </w:r>
      <w:r w:rsidR="0046210B">
        <w:rPr>
          <w:rFonts w:ascii="宋体" w:hAnsi="宋体" w:hint="eastAsia"/>
          <w:b/>
          <w:spacing w:val="-6"/>
          <w:sz w:val="28"/>
          <w:szCs w:val="28"/>
        </w:rPr>
        <w:t>（宝山法院）</w:t>
      </w:r>
    </w:p>
    <w:p w:rsidR="004F558C" w:rsidRPr="00BA6108" w:rsidRDefault="00BA6108" w:rsidP="00BA6108">
      <w:pPr>
        <w:ind w:left="1521" w:hangingChars="541" w:hanging="1521"/>
        <w:jc w:val="left"/>
        <w:rPr>
          <w:b/>
          <w:sz w:val="28"/>
          <w:szCs w:val="28"/>
        </w:rPr>
      </w:pPr>
      <w:r>
        <w:rPr>
          <w:rFonts w:hint="eastAsia"/>
          <w:b/>
          <w:sz w:val="28"/>
          <w:szCs w:val="28"/>
        </w:rPr>
        <w:t>案例三</w:t>
      </w:r>
      <w:r>
        <w:rPr>
          <w:rFonts w:hint="eastAsia"/>
          <w:b/>
          <w:sz w:val="28"/>
          <w:szCs w:val="28"/>
        </w:rPr>
        <w:t xml:space="preserve">    </w:t>
      </w:r>
      <w:r w:rsidR="007353E3">
        <w:rPr>
          <w:rFonts w:hint="eastAsia"/>
          <w:b/>
          <w:sz w:val="28"/>
          <w:szCs w:val="28"/>
        </w:rPr>
        <w:t xml:space="preserve"> </w:t>
      </w:r>
      <w:r w:rsidR="004362E8">
        <w:rPr>
          <w:rFonts w:hint="eastAsia"/>
          <w:b/>
          <w:sz w:val="28"/>
          <w:szCs w:val="28"/>
        </w:rPr>
        <w:t>四川某钢铁产品有限公司</w:t>
      </w:r>
      <w:r w:rsidRPr="0081011B">
        <w:rPr>
          <w:rFonts w:hint="eastAsia"/>
          <w:b/>
          <w:sz w:val="28"/>
          <w:szCs w:val="28"/>
        </w:rPr>
        <w:t>申请执行</w:t>
      </w:r>
      <w:r w:rsidR="004362E8">
        <w:rPr>
          <w:rFonts w:hint="eastAsia"/>
          <w:b/>
          <w:sz w:val="28"/>
          <w:szCs w:val="28"/>
        </w:rPr>
        <w:t>某建设集团股份有限公司</w:t>
      </w:r>
      <w:r w:rsidRPr="008324D4">
        <w:rPr>
          <w:rFonts w:hint="eastAsia"/>
          <w:b/>
          <w:sz w:val="28"/>
          <w:szCs w:val="28"/>
        </w:rPr>
        <w:t>民间借贷纠纷</w:t>
      </w:r>
      <w:r w:rsidRPr="0081011B">
        <w:rPr>
          <w:rFonts w:hint="eastAsia"/>
          <w:b/>
          <w:sz w:val="28"/>
          <w:szCs w:val="28"/>
        </w:rPr>
        <w:t>案</w:t>
      </w:r>
      <w:r w:rsidR="0046210B">
        <w:rPr>
          <w:rFonts w:hint="eastAsia"/>
          <w:b/>
          <w:sz w:val="28"/>
          <w:szCs w:val="28"/>
        </w:rPr>
        <w:t>（普陀法院）</w:t>
      </w:r>
    </w:p>
    <w:p w:rsidR="00666102" w:rsidRPr="00666102" w:rsidRDefault="00666102" w:rsidP="00666102">
      <w:pPr>
        <w:rPr>
          <w:b/>
          <w:sz w:val="28"/>
          <w:szCs w:val="28"/>
        </w:rPr>
      </w:pPr>
      <w:r>
        <w:rPr>
          <w:rFonts w:hint="eastAsia"/>
          <w:b/>
          <w:sz w:val="28"/>
          <w:szCs w:val="28"/>
        </w:rPr>
        <w:t>案例四</w:t>
      </w:r>
      <w:r>
        <w:rPr>
          <w:rFonts w:hint="eastAsia"/>
          <w:b/>
          <w:sz w:val="28"/>
          <w:szCs w:val="28"/>
        </w:rPr>
        <w:t xml:space="preserve">    </w:t>
      </w:r>
      <w:r w:rsidR="007353E3">
        <w:rPr>
          <w:rFonts w:hint="eastAsia"/>
          <w:b/>
          <w:sz w:val="28"/>
          <w:szCs w:val="28"/>
        </w:rPr>
        <w:t xml:space="preserve"> </w:t>
      </w:r>
      <w:r w:rsidRPr="00666102">
        <w:rPr>
          <w:rFonts w:hint="eastAsia"/>
          <w:b/>
          <w:sz w:val="28"/>
          <w:szCs w:val="28"/>
        </w:rPr>
        <w:t>陈某申请执行姚某民间借贷纠纷案</w:t>
      </w:r>
      <w:r w:rsidR="0046210B">
        <w:rPr>
          <w:rFonts w:hint="eastAsia"/>
          <w:b/>
          <w:sz w:val="28"/>
          <w:szCs w:val="28"/>
        </w:rPr>
        <w:t>（长宁法院）</w:t>
      </w:r>
    </w:p>
    <w:p w:rsidR="00DE52B7" w:rsidRPr="00666102" w:rsidRDefault="00DE52B7" w:rsidP="00DE52B7">
      <w:pPr>
        <w:rPr>
          <w:rFonts w:asciiTheme="minorEastAsia" w:eastAsiaTheme="minorEastAsia" w:hAnsiTheme="minorEastAsia"/>
          <w:b/>
          <w:sz w:val="28"/>
          <w:szCs w:val="28"/>
        </w:rPr>
      </w:pPr>
      <w:r>
        <w:rPr>
          <w:rFonts w:hint="eastAsia"/>
          <w:b/>
          <w:sz w:val="28"/>
          <w:szCs w:val="28"/>
        </w:rPr>
        <w:t>案例五</w:t>
      </w:r>
      <w:r>
        <w:rPr>
          <w:rFonts w:hint="eastAsia"/>
          <w:b/>
          <w:sz w:val="28"/>
          <w:szCs w:val="28"/>
        </w:rPr>
        <w:t xml:space="preserve">    </w:t>
      </w:r>
      <w:r w:rsidR="007353E3">
        <w:rPr>
          <w:rFonts w:hint="eastAsia"/>
          <w:b/>
          <w:sz w:val="28"/>
          <w:szCs w:val="28"/>
        </w:rPr>
        <w:t xml:space="preserve"> </w:t>
      </w:r>
      <w:r w:rsidRPr="00666102">
        <w:rPr>
          <w:rFonts w:asciiTheme="minorEastAsia" w:eastAsiaTheme="minorEastAsia" w:hAnsiTheme="minorEastAsia" w:hint="eastAsia"/>
          <w:b/>
          <w:sz w:val="28"/>
          <w:szCs w:val="28"/>
        </w:rPr>
        <w:t>张某申请执行孙某等民间借贷纠纷案</w:t>
      </w:r>
      <w:r w:rsidR="0046210B">
        <w:rPr>
          <w:rFonts w:asciiTheme="minorEastAsia" w:eastAsiaTheme="minorEastAsia" w:hAnsiTheme="minorEastAsia" w:hint="eastAsia"/>
          <w:b/>
          <w:sz w:val="28"/>
          <w:szCs w:val="28"/>
        </w:rPr>
        <w:t>（黄浦法院）</w:t>
      </w:r>
    </w:p>
    <w:p w:rsidR="004F558C" w:rsidRPr="00DE52B7" w:rsidRDefault="004F558C" w:rsidP="00666102">
      <w:pPr>
        <w:rPr>
          <w:b/>
          <w:sz w:val="28"/>
          <w:szCs w:val="28"/>
        </w:rPr>
      </w:pPr>
    </w:p>
    <w:p w:rsidR="004F558C" w:rsidRPr="00BA6108" w:rsidRDefault="004F558C" w:rsidP="004F558C">
      <w:pPr>
        <w:jc w:val="center"/>
        <w:rPr>
          <w:b/>
          <w:sz w:val="28"/>
          <w:szCs w:val="28"/>
        </w:rPr>
      </w:pPr>
    </w:p>
    <w:p w:rsidR="00320F82" w:rsidRDefault="00320F82" w:rsidP="00320F82">
      <w:r>
        <w:rPr>
          <w:b/>
          <w:sz w:val="28"/>
          <w:szCs w:val="28"/>
        </w:rPr>
        <w:br w:type="page"/>
      </w:r>
    </w:p>
    <w:p w:rsidR="00074959" w:rsidRDefault="00074959" w:rsidP="00074959">
      <w:pPr>
        <w:jc w:val="left"/>
        <w:rPr>
          <w:b/>
          <w:sz w:val="28"/>
          <w:szCs w:val="28"/>
        </w:rPr>
      </w:pPr>
      <w:r>
        <w:rPr>
          <w:rFonts w:hint="eastAsia"/>
          <w:b/>
          <w:sz w:val="28"/>
          <w:szCs w:val="28"/>
        </w:rPr>
        <w:lastRenderedPageBreak/>
        <w:t>案例一</w:t>
      </w:r>
    </w:p>
    <w:p w:rsidR="00100DDB" w:rsidRDefault="00100DDB" w:rsidP="00074959">
      <w:pPr>
        <w:jc w:val="left"/>
        <w:rPr>
          <w:b/>
          <w:sz w:val="28"/>
          <w:szCs w:val="28"/>
        </w:rPr>
      </w:pPr>
    </w:p>
    <w:p w:rsidR="00BA6108" w:rsidRPr="00BA6108" w:rsidRDefault="00BA6108" w:rsidP="00BA6108">
      <w:pPr>
        <w:jc w:val="center"/>
        <w:rPr>
          <w:b/>
          <w:sz w:val="28"/>
          <w:szCs w:val="28"/>
        </w:rPr>
      </w:pPr>
      <w:r>
        <w:rPr>
          <w:rFonts w:hint="eastAsia"/>
          <w:b/>
          <w:sz w:val="28"/>
          <w:szCs w:val="28"/>
        </w:rPr>
        <w:t xml:space="preserve">    </w:t>
      </w:r>
      <w:r w:rsidRPr="00BA6108">
        <w:rPr>
          <w:rFonts w:hint="eastAsia"/>
          <w:b/>
          <w:sz w:val="28"/>
          <w:szCs w:val="28"/>
        </w:rPr>
        <w:t>梁某申请执行李某某民间借贷纠纷案</w:t>
      </w:r>
    </w:p>
    <w:p w:rsidR="00BA6108" w:rsidRDefault="00BA6108" w:rsidP="00BA6108">
      <w:pPr>
        <w:widowControl/>
        <w:adjustRightInd w:val="0"/>
        <w:snapToGrid w:val="0"/>
        <w:spacing w:line="500" w:lineRule="exact"/>
        <w:ind w:firstLineChars="200" w:firstLine="552"/>
        <w:jc w:val="center"/>
        <w:rPr>
          <w:rFonts w:asciiTheme="minorEastAsia" w:eastAsiaTheme="minorEastAsia" w:hAnsiTheme="minorEastAsia" w:cs="宋体"/>
          <w:color w:val="000000"/>
          <w:spacing w:val="-2"/>
          <w:kern w:val="0"/>
          <w:sz w:val="28"/>
          <w:szCs w:val="28"/>
        </w:rPr>
      </w:pPr>
      <w:r w:rsidRPr="00BA6108">
        <w:rPr>
          <w:rFonts w:asciiTheme="minorEastAsia" w:eastAsiaTheme="minorEastAsia" w:hAnsiTheme="minorEastAsia" w:cs="宋体" w:hint="eastAsia"/>
          <w:color w:val="000000"/>
          <w:spacing w:val="-2"/>
          <w:kern w:val="0"/>
          <w:sz w:val="28"/>
          <w:szCs w:val="28"/>
        </w:rPr>
        <w:t>（青浦法院）</w:t>
      </w:r>
    </w:p>
    <w:p w:rsidR="002F50FF" w:rsidRPr="00BA6108" w:rsidRDefault="002F50FF" w:rsidP="00BA6108">
      <w:pPr>
        <w:widowControl/>
        <w:adjustRightInd w:val="0"/>
        <w:snapToGrid w:val="0"/>
        <w:spacing w:line="500" w:lineRule="exact"/>
        <w:ind w:firstLineChars="200" w:firstLine="552"/>
        <w:jc w:val="center"/>
        <w:rPr>
          <w:rFonts w:asciiTheme="minorEastAsia" w:eastAsiaTheme="minorEastAsia" w:hAnsiTheme="minorEastAsia" w:cs="宋体"/>
          <w:color w:val="000000"/>
          <w:spacing w:val="-2"/>
          <w:kern w:val="0"/>
          <w:sz w:val="28"/>
          <w:szCs w:val="28"/>
        </w:rPr>
      </w:pPr>
    </w:p>
    <w:p w:rsidR="00BA6108" w:rsidRPr="00BA6108" w:rsidRDefault="00100DDB" w:rsidP="00BA6108">
      <w:pPr>
        <w:pStyle w:val="a5"/>
        <w:numPr>
          <w:ilvl w:val="0"/>
          <w:numId w:val="2"/>
        </w:numPr>
        <w:adjustRightInd w:val="0"/>
        <w:snapToGrid w:val="0"/>
        <w:spacing w:line="500" w:lineRule="exact"/>
        <w:ind w:left="0" w:firstLine="562"/>
        <w:rPr>
          <w:rFonts w:asciiTheme="minorEastAsia" w:hAnsiTheme="minorEastAsia"/>
          <w:b/>
          <w:sz w:val="28"/>
          <w:szCs w:val="28"/>
        </w:rPr>
      </w:pPr>
      <w:r>
        <w:rPr>
          <w:rFonts w:asciiTheme="minorEastAsia" w:hAnsiTheme="minorEastAsia" w:hint="eastAsia"/>
          <w:b/>
          <w:sz w:val="28"/>
          <w:szCs w:val="28"/>
        </w:rPr>
        <w:t>基本</w:t>
      </w:r>
      <w:r w:rsidR="00BA6108" w:rsidRPr="00BA6108">
        <w:rPr>
          <w:rFonts w:asciiTheme="minorEastAsia" w:hAnsiTheme="minorEastAsia" w:hint="eastAsia"/>
          <w:b/>
          <w:sz w:val="28"/>
          <w:szCs w:val="28"/>
        </w:rPr>
        <w:t>案情</w:t>
      </w:r>
    </w:p>
    <w:p w:rsidR="00BA6108" w:rsidRPr="00BA6108" w:rsidRDefault="00BA6108" w:rsidP="00BA6108">
      <w:pPr>
        <w:adjustRightInd w:val="0"/>
        <w:snapToGrid w:val="0"/>
        <w:spacing w:line="500" w:lineRule="exact"/>
        <w:ind w:firstLineChars="200" w:firstLine="560"/>
        <w:rPr>
          <w:rFonts w:asciiTheme="minorEastAsia" w:eastAsiaTheme="minorEastAsia" w:hAnsiTheme="minorEastAsia" w:cs="Calibri"/>
          <w:kern w:val="0"/>
          <w:sz w:val="28"/>
          <w:szCs w:val="28"/>
        </w:rPr>
      </w:pPr>
      <w:r w:rsidRPr="00BA6108">
        <w:rPr>
          <w:rFonts w:asciiTheme="minorEastAsia" w:eastAsiaTheme="minorEastAsia" w:hAnsiTheme="minorEastAsia" w:cs="Calibri" w:hint="eastAsia"/>
          <w:kern w:val="0"/>
          <w:sz w:val="28"/>
          <w:szCs w:val="28"/>
        </w:rPr>
        <w:t>梁某因李某某民间借贷纠纷起诉至法院。在法院主持下，双方于2018年10月15日达成调解：李某某同意在2018年12月15日前归还梁某借款2万元。调解书约定的履行期限届满后，</w:t>
      </w:r>
      <w:r w:rsidR="00547FB6">
        <w:rPr>
          <w:rFonts w:asciiTheme="minorEastAsia" w:eastAsiaTheme="minorEastAsia" w:hAnsiTheme="minorEastAsia" w:cs="Calibri" w:hint="eastAsia"/>
          <w:kern w:val="0"/>
          <w:sz w:val="28"/>
          <w:szCs w:val="28"/>
        </w:rPr>
        <w:t>梁某申请执行，</w:t>
      </w:r>
      <w:r w:rsidRPr="00BA6108">
        <w:rPr>
          <w:rFonts w:asciiTheme="minorEastAsia" w:eastAsiaTheme="minorEastAsia" w:hAnsiTheme="minorEastAsia" w:cs="Calibri" w:hint="eastAsia"/>
          <w:kern w:val="0"/>
          <w:sz w:val="28"/>
          <w:szCs w:val="28"/>
        </w:rPr>
        <w:t>李某某因拒不履行生效法律文书确定的义务而被法院依法纳入失信被执行人名单。2019年3月，李某某作为生产组组长，在接受村干部任职资格联排联审时发现存在失信情况，无法通过政审。李某某知悉后焦急万分，立即联系执行法官，希望解除失信。随后在执行法官的指引下，李某某当场履行了法律文书确定的义务，法院依法将其从失信被执行人名单中删除。</w:t>
      </w:r>
    </w:p>
    <w:p w:rsidR="00BA6108" w:rsidRPr="00BA6108" w:rsidRDefault="00BA6108" w:rsidP="00BA6108">
      <w:pPr>
        <w:pStyle w:val="a5"/>
        <w:numPr>
          <w:ilvl w:val="0"/>
          <w:numId w:val="2"/>
        </w:numPr>
        <w:adjustRightInd w:val="0"/>
        <w:snapToGrid w:val="0"/>
        <w:spacing w:line="500" w:lineRule="exact"/>
        <w:ind w:left="0" w:firstLine="562"/>
        <w:rPr>
          <w:rFonts w:asciiTheme="minorEastAsia" w:hAnsiTheme="minorEastAsia"/>
          <w:b/>
          <w:sz w:val="28"/>
          <w:szCs w:val="28"/>
        </w:rPr>
      </w:pPr>
      <w:r w:rsidRPr="00BA6108">
        <w:rPr>
          <w:rFonts w:asciiTheme="minorEastAsia" w:hAnsiTheme="minorEastAsia" w:hint="eastAsia"/>
          <w:b/>
          <w:sz w:val="28"/>
          <w:szCs w:val="28"/>
        </w:rPr>
        <w:t>评析</w:t>
      </w:r>
    </w:p>
    <w:p w:rsidR="00100DDB" w:rsidRDefault="00100DDB" w:rsidP="00100DDB">
      <w:pPr>
        <w:adjustRightInd w:val="0"/>
        <w:snapToGrid w:val="0"/>
        <w:spacing w:line="500" w:lineRule="exact"/>
        <w:ind w:firstLineChars="200" w:firstLine="560"/>
        <w:rPr>
          <w:rFonts w:asciiTheme="minorEastAsia" w:hAnsiTheme="minorEastAsia" w:cs="Calibri"/>
          <w:kern w:val="0"/>
          <w:sz w:val="28"/>
          <w:szCs w:val="28"/>
        </w:rPr>
      </w:pPr>
      <w:r w:rsidRPr="00100DDB">
        <w:rPr>
          <w:rFonts w:asciiTheme="minorEastAsia" w:hAnsiTheme="minorEastAsia" w:cs="Calibri" w:hint="eastAsia"/>
          <w:kern w:val="0"/>
          <w:sz w:val="28"/>
          <w:szCs w:val="28"/>
        </w:rPr>
        <w:t>在区委政法委的牵头下，青浦法院与公安局、辖区街镇、辖区银行、环保局等多部门签署协助执行备忘录，健全协助执行机制，拓展失信惩戒范围，取得良好成效。在推动落实被执行人在辖区相关部门联合实行嵌入式信用监督、警示、惩戒，推进社会诚信体系建设的同时，建立高效协作、全面共享、深度交流的跨部门协作执行机制。</w:t>
      </w:r>
    </w:p>
    <w:p w:rsidR="00100DDB" w:rsidRDefault="00100DDB" w:rsidP="00100DDB">
      <w:pPr>
        <w:adjustRightInd w:val="0"/>
        <w:snapToGrid w:val="0"/>
        <w:spacing w:line="500" w:lineRule="exact"/>
        <w:ind w:firstLineChars="200" w:firstLine="560"/>
        <w:rPr>
          <w:rFonts w:asciiTheme="minorEastAsia" w:hAnsiTheme="minorEastAsia" w:cs="Calibri"/>
          <w:kern w:val="0"/>
          <w:sz w:val="28"/>
          <w:szCs w:val="28"/>
        </w:rPr>
      </w:pPr>
      <w:r w:rsidRPr="00100DDB">
        <w:rPr>
          <w:rFonts w:asciiTheme="minorEastAsia" w:hAnsiTheme="minorEastAsia" w:cs="Calibri" w:hint="eastAsia"/>
          <w:kern w:val="0"/>
          <w:sz w:val="28"/>
          <w:szCs w:val="28"/>
        </w:rPr>
        <w:t>本案中，</w:t>
      </w:r>
      <w:r w:rsidRPr="00BA6108">
        <w:rPr>
          <w:rFonts w:asciiTheme="minorEastAsia" w:eastAsiaTheme="minorEastAsia" w:hAnsiTheme="minorEastAsia" w:hint="eastAsia"/>
          <w:sz w:val="28"/>
          <w:szCs w:val="28"/>
        </w:rPr>
        <w:t>李某某因被列入失信被执行人名单中，无法通过村干部的资格审查，这不仅让李某某面临工作上的诸多不便，更是对周围人以案释法的警示。</w:t>
      </w:r>
      <w:r w:rsidRPr="00100DDB">
        <w:rPr>
          <w:rFonts w:asciiTheme="minorEastAsia" w:hAnsiTheme="minorEastAsia" w:cs="Calibri" w:hint="eastAsia"/>
          <w:kern w:val="0"/>
          <w:sz w:val="28"/>
          <w:szCs w:val="28"/>
        </w:rPr>
        <w:t>对失信被执行人担任公职、党代表、人大代表以及出行、购房、投资等进行限制，对失信被执行人形成了有力震慑。本</w:t>
      </w:r>
      <w:r w:rsidRPr="00100DDB">
        <w:rPr>
          <w:rFonts w:asciiTheme="minorEastAsia" w:hAnsiTheme="minorEastAsia" w:cs="Calibri"/>
          <w:kern w:val="0"/>
          <w:sz w:val="28"/>
          <w:szCs w:val="28"/>
        </w:rPr>
        <w:t>案的执结</w:t>
      </w:r>
      <w:r w:rsidRPr="00100DDB">
        <w:rPr>
          <w:rFonts w:asciiTheme="minorEastAsia" w:hAnsiTheme="minorEastAsia" w:cs="Calibri" w:hint="eastAsia"/>
          <w:kern w:val="0"/>
          <w:sz w:val="28"/>
          <w:szCs w:val="28"/>
        </w:rPr>
        <w:t>是依托辖区失信被执行人联合信用惩戒机制，</w:t>
      </w:r>
      <w:r w:rsidR="00547FB6">
        <w:rPr>
          <w:rFonts w:asciiTheme="minorEastAsia" w:hAnsiTheme="minorEastAsia" w:cs="Calibri" w:hint="eastAsia"/>
          <w:kern w:val="0"/>
          <w:sz w:val="28"/>
          <w:szCs w:val="28"/>
        </w:rPr>
        <w:t>促使被执行人履行生效法律文书确定义务，推进社会诚信体系建设，</w:t>
      </w:r>
      <w:r w:rsidRPr="00100DDB">
        <w:rPr>
          <w:rFonts w:asciiTheme="minorEastAsia" w:hAnsiTheme="minorEastAsia" w:cs="Calibri" w:hint="eastAsia"/>
          <w:kern w:val="0"/>
          <w:sz w:val="28"/>
          <w:szCs w:val="28"/>
        </w:rPr>
        <w:t>反制规避</w:t>
      </w:r>
      <w:r w:rsidR="00547FB6">
        <w:rPr>
          <w:rFonts w:asciiTheme="minorEastAsia" w:hAnsiTheme="minorEastAsia" w:cs="Calibri" w:hint="eastAsia"/>
          <w:kern w:val="0"/>
          <w:sz w:val="28"/>
          <w:szCs w:val="28"/>
        </w:rPr>
        <w:t>执行</w:t>
      </w:r>
      <w:r w:rsidRPr="00100DDB">
        <w:rPr>
          <w:rFonts w:asciiTheme="minorEastAsia" w:hAnsiTheme="minorEastAsia" w:cs="Calibri" w:hint="eastAsia"/>
          <w:kern w:val="0"/>
          <w:sz w:val="28"/>
          <w:szCs w:val="28"/>
        </w:rPr>
        <w:lastRenderedPageBreak/>
        <w:t>的又一典型案例。</w:t>
      </w:r>
    </w:p>
    <w:p w:rsidR="00BA6108" w:rsidRPr="00BA6108" w:rsidRDefault="00BA6108" w:rsidP="00BA6108">
      <w:pPr>
        <w:widowControl/>
        <w:adjustRightInd w:val="0"/>
        <w:snapToGrid w:val="0"/>
        <w:spacing w:line="500" w:lineRule="exact"/>
        <w:ind w:firstLineChars="200" w:firstLine="560"/>
        <w:jc w:val="center"/>
        <w:rPr>
          <w:rFonts w:asciiTheme="minorEastAsia" w:eastAsiaTheme="minorEastAsia" w:hAnsiTheme="minorEastAsia"/>
          <w:sz w:val="28"/>
          <w:szCs w:val="28"/>
        </w:rPr>
      </w:pPr>
      <w:r w:rsidRPr="00BA6108">
        <w:rPr>
          <w:rFonts w:asciiTheme="minorEastAsia" w:eastAsiaTheme="minorEastAsia" w:hAnsiTheme="minorEastAsia" w:hint="eastAsia"/>
          <w:sz w:val="28"/>
          <w:szCs w:val="28"/>
        </w:rPr>
        <w:t xml:space="preserve">　</w:t>
      </w:r>
    </w:p>
    <w:p w:rsidR="00BA6108" w:rsidRPr="00BA6108" w:rsidRDefault="00BA6108" w:rsidP="00BA6108">
      <w:pPr>
        <w:widowControl/>
        <w:adjustRightInd w:val="0"/>
        <w:snapToGrid w:val="0"/>
        <w:spacing w:line="500" w:lineRule="exact"/>
        <w:ind w:firstLineChars="200" w:firstLine="560"/>
        <w:jc w:val="right"/>
        <w:rPr>
          <w:rFonts w:asciiTheme="minorEastAsia" w:eastAsiaTheme="minorEastAsia" w:hAnsiTheme="minorEastAsia"/>
          <w:sz w:val="28"/>
          <w:szCs w:val="28"/>
        </w:rPr>
      </w:pPr>
      <w:r w:rsidRPr="00BA6108">
        <w:rPr>
          <w:rFonts w:asciiTheme="minorEastAsia" w:eastAsiaTheme="minorEastAsia" w:hAnsiTheme="minorEastAsia" w:hint="eastAsia"/>
          <w:sz w:val="28"/>
          <w:szCs w:val="28"/>
        </w:rPr>
        <w:t>执行案号：</w:t>
      </w:r>
      <w:r w:rsidRPr="00BA6108">
        <w:rPr>
          <w:rFonts w:asciiTheme="minorEastAsia" w:eastAsiaTheme="minorEastAsia" w:hAnsiTheme="minorEastAsia"/>
          <w:sz w:val="28"/>
          <w:szCs w:val="28"/>
        </w:rPr>
        <w:t>（2019）沪0118执1068号</w:t>
      </w:r>
    </w:p>
    <w:p w:rsidR="00BA6108" w:rsidRPr="00BA6108" w:rsidRDefault="00BA6108" w:rsidP="00BA6108">
      <w:pPr>
        <w:pStyle w:val="a6"/>
        <w:shd w:val="clear" w:color="auto" w:fill="FFFFFF"/>
        <w:adjustRightInd w:val="0"/>
        <w:snapToGrid w:val="0"/>
        <w:spacing w:before="0" w:beforeAutospacing="0" w:after="0" w:afterAutospacing="0" w:line="500" w:lineRule="exact"/>
        <w:ind w:firstLineChars="200" w:firstLine="560"/>
        <w:jc w:val="right"/>
        <w:rPr>
          <w:rFonts w:asciiTheme="minorEastAsia" w:eastAsiaTheme="minorEastAsia" w:hAnsiTheme="minorEastAsia" w:cstheme="minorBidi"/>
          <w:kern w:val="2"/>
          <w:sz w:val="28"/>
          <w:szCs w:val="28"/>
        </w:rPr>
      </w:pPr>
      <w:r w:rsidRPr="00BA6108">
        <w:rPr>
          <w:rFonts w:asciiTheme="minorEastAsia" w:eastAsiaTheme="minorEastAsia" w:hAnsiTheme="minorEastAsia" w:cstheme="minorBidi" w:hint="eastAsia"/>
          <w:kern w:val="2"/>
          <w:sz w:val="28"/>
          <w:szCs w:val="28"/>
        </w:rPr>
        <w:t>撰稿人：严文琪</w:t>
      </w:r>
    </w:p>
    <w:p w:rsidR="00BA6108" w:rsidRPr="00BA6108" w:rsidRDefault="00BA6108"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100DDB" w:rsidRDefault="00100DDB" w:rsidP="00BA5166">
      <w:pPr>
        <w:jc w:val="center"/>
        <w:rPr>
          <w:b/>
          <w:sz w:val="28"/>
          <w:szCs w:val="28"/>
        </w:rPr>
      </w:pPr>
    </w:p>
    <w:p w:rsidR="00100DDB" w:rsidRDefault="00100DDB" w:rsidP="00BA5166">
      <w:pPr>
        <w:jc w:val="center"/>
        <w:rPr>
          <w:b/>
          <w:sz w:val="28"/>
          <w:szCs w:val="28"/>
        </w:rPr>
      </w:pPr>
    </w:p>
    <w:p w:rsidR="00100DDB" w:rsidRDefault="00100DDB" w:rsidP="00BA5166">
      <w:pPr>
        <w:jc w:val="center"/>
        <w:rPr>
          <w:b/>
          <w:sz w:val="28"/>
          <w:szCs w:val="28"/>
        </w:rPr>
      </w:pPr>
    </w:p>
    <w:p w:rsidR="00100DDB" w:rsidRDefault="00100DDB" w:rsidP="00BA5166">
      <w:pPr>
        <w:jc w:val="center"/>
        <w:rPr>
          <w:b/>
          <w:sz w:val="28"/>
          <w:szCs w:val="28"/>
        </w:rPr>
      </w:pPr>
    </w:p>
    <w:p w:rsidR="00074959" w:rsidRDefault="00074959" w:rsidP="00BA5166">
      <w:pPr>
        <w:jc w:val="center"/>
        <w:rPr>
          <w:b/>
          <w:sz w:val="28"/>
          <w:szCs w:val="28"/>
        </w:rPr>
      </w:pPr>
    </w:p>
    <w:p w:rsidR="00074959" w:rsidRDefault="00074959" w:rsidP="00BA5166">
      <w:pPr>
        <w:jc w:val="center"/>
        <w:rPr>
          <w:b/>
          <w:sz w:val="28"/>
          <w:szCs w:val="28"/>
        </w:rPr>
      </w:pPr>
    </w:p>
    <w:p w:rsidR="00100DDB" w:rsidRDefault="00100DDB" w:rsidP="00074959">
      <w:pPr>
        <w:jc w:val="left"/>
        <w:rPr>
          <w:b/>
          <w:sz w:val="28"/>
          <w:szCs w:val="28"/>
        </w:rPr>
      </w:pPr>
    </w:p>
    <w:p w:rsidR="00547FB6" w:rsidRDefault="00547FB6" w:rsidP="00074959">
      <w:pPr>
        <w:jc w:val="left"/>
        <w:rPr>
          <w:b/>
          <w:sz w:val="28"/>
          <w:szCs w:val="28"/>
        </w:rPr>
      </w:pPr>
    </w:p>
    <w:p w:rsidR="002F50FF" w:rsidRDefault="002F50FF" w:rsidP="00074959">
      <w:pPr>
        <w:jc w:val="left"/>
        <w:rPr>
          <w:b/>
          <w:sz w:val="28"/>
          <w:szCs w:val="28"/>
        </w:rPr>
      </w:pPr>
    </w:p>
    <w:p w:rsidR="00074959" w:rsidRDefault="00074959" w:rsidP="00074959">
      <w:pPr>
        <w:jc w:val="left"/>
        <w:rPr>
          <w:b/>
          <w:sz w:val="28"/>
          <w:szCs w:val="28"/>
        </w:rPr>
      </w:pPr>
      <w:r>
        <w:rPr>
          <w:rFonts w:hint="eastAsia"/>
          <w:b/>
          <w:sz w:val="28"/>
          <w:szCs w:val="28"/>
        </w:rPr>
        <w:lastRenderedPageBreak/>
        <w:t>案例二</w:t>
      </w:r>
    </w:p>
    <w:p w:rsidR="00100DDB" w:rsidRDefault="00100DDB" w:rsidP="00074959">
      <w:pPr>
        <w:jc w:val="left"/>
        <w:rPr>
          <w:b/>
          <w:sz w:val="28"/>
          <w:szCs w:val="28"/>
        </w:rPr>
      </w:pPr>
    </w:p>
    <w:p w:rsidR="00100DDB" w:rsidRDefault="00100DDB" w:rsidP="00100DDB">
      <w:pPr>
        <w:spacing w:line="600" w:lineRule="exact"/>
        <w:jc w:val="center"/>
        <w:rPr>
          <w:rFonts w:ascii="宋体" w:hAnsi="宋体"/>
          <w:b/>
          <w:spacing w:val="-6"/>
          <w:sz w:val="28"/>
          <w:szCs w:val="28"/>
        </w:rPr>
      </w:pPr>
      <w:r>
        <w:rPr>
          <w:rFonts w:ascii="宋体" w:hAnsi="宋体" w:hint="eastAsia"/>
          <w:b/>
          <w:spacing w:val="-6"/>
          <w:sz w:val="28"/>
          <w:szCs w:val="28"/>
        </w:rPr>
        <w:t>上海某金属制品有限公司</w:t>
      </w:r>
      <w:r w:rsidR="00BA6108" w:rsidRPr="00BA6108">
        <w:rPr>
          <w:rFonts w:ascii="宋体" w:hAnsi="宋体" w:hint="eastAsia"/>
          <w:b/>
          <w:spacing w:val="-6"/>
          <w:sz w:val="28"/>
          <w:szCs w:val="28"/>
        </w:rPr>
        <w:t>申请执行</w:t>
      </w:r>
      <w:r>
        <w:rPr>
          <w:rFonts w:ascii="宋体" w:hAnsi="宋体" w:hint="eastAsia"/>
          <w:b/>
          <w:spacing w:val="-6"/>
          <w:sz w:val="28"/>
          <w:szCs w:val="28"/>
        </w:rPr>
        <w:t>上海某实业有限公司</w:t>
      </w:r>
    </w:p>
    <w:p w:rsidR="00BA6108" w:rsidRPr="00BA6108" w:rsidRDefault="00BA6108" w:rsidP="00100DDB">
      <w:pPr>
        <w:spacing w:line="600" w:lineRule="exact"/>
        <w:jc w:val="center"/>
        <w:rPr>
          <w:rFonts w:ascii="宋体" w:hAnsi="宋体"/>
          <w:b/>
          <w:spacing w:val="-6"/>
          <w:sz w:val="28"/>
          <w:szCs w:val="28"/>
        </w:rPr>
      </w:pPr>
      <w:r w:rsidRPr="00BA6108">
        <w:rPr>
          <w:rFonts w:ascii="宋体" w:hAnsi="宋体" w:hint="eastAsia"/>
          <w:b/>
          <w:spacing w:val="-6"/>
          <w:sz w:val="28"/>
          <w:szCs w:val="28"/>
        </w:rPr>
        <w:t>买卖合同纠纷</w:t>
      </w:r>
      <w:r w:rsidR="00100DDB">
        <w:rPr>
          <w:rFonts w:ascii="宋体" w:hAnsi="宋体" w:hint="eastAsia"/>
          <w:b/>
          <w:spacing w:val="-6"/>
          <w:sz w:val="28"/>
          <w:szCs w:val="28"/>
        </w:rPr>
        <w:t>案</w:t>
      </w:r>
    </w:p>
    <w:p w:rsidR="00BA6108" w:rsidRDefault="00BA6108" w:rsidP="00BA6108">
      <w:pPr>
        <w:spacing w:line="520" w:lineRule="exact"/>
        <w:ind w:firstLineChars="200" w:firstLine="560"/>
        <w:jc w:val="center"/>
        <w:rPr>
          <w:rFonts w:ascii="宋体" w:hAnsi="宋体"/>
          <w:sz w:val="28"/>
          <w:szCs w:val="28"/>
        </w:rPr>
      </w:pPr>
      <w:r w:rsidRPr="00BA6108">
        <w:rPr>
          <w:rFonts w:ascii="宋体" w:hAnsi="宋体" w:hint="eastAsia"/>
          <w:sz w:val="28"/>
          <w:szCs w:val="28"/>
        </w:rPr>
        <w:t>（宝山法院）</w:t>
      </w:r>
    </w:p>
    <w:p w:rsidR="002F50FF" w:rsidRPr="00BA6108" w:rsidRDefault="002F50FF" w:rsidP="00BA6108">
      <w:pPr>
        <w:spacing w:line="520" w:lineRule="exact"/>
        <w:ind w:firstLineChars="200" w:firstLine="560"/>
        <w:jc w:val="center"/>
        <w:rPr>
          <w:rFonts w:ascii="宋体" w:hAnsi="宋体"/>
          <w:sz w:val="28"/>
          <w:szCs w:val="28"/>
        </w:rPr>
      </w:pPr>
    </w:p>
    <w:p w:rsidR="00BA6108" w:rsidRPr="00BA6108" w:rsidRDefault="00BA6108" w:rsidP="00100DDB">
      <w:pPr>
        <w:ind w:firstLineChars="196" w:firstLine="551"/>
        <w:jc w:val="left"/>
        <w:rPr>
          <w:b/>
          <w:sz w:val="28"/>
          <w:szCs w:val="28"/>
        </w:rPr>
      </w:pPr>
      <w:r w:rsidRPr="00BA6108">
        <w:rPr>
          <w:b/>
          <w:sz w:val="28"/>
          <w:szCs w:val="28"/>
        </w:rPr>
        <w:t>一、</w:t>
      </w:r>
      <w:r w:rsidR="00100DDB">
        <w:rPr>
          <w:rFonts w:hint="eastAsia"/>
          <w:b/>
          <w:sz w:val="28"/>
          <w:szCs w:val="28"/>
        </w:rPr>
        <w:t>基本</w:t>
      </w:r>
      <w:r w:rsidRPr="00BA6108">
        <w:rPr>
          <w:rFonts w:hint="eastAsia"/>
          <w:b/>
          <w:sz w:val="28"/>
          <w:szCs w:val="28"/>
        </w:rPr>
        <w:t>案情</w:t>
      </w:r>
    </w:p>
    <w:p w:rsidR="00BA6108" w:rsidRDefault="00100DDB" w:rsidP="002F50FF">
      <w:pPr>
        <w:spacing w:line="520" w:lineRule="exact"/>
        <w:ind w:firstLineChars="198" w:firstLine="554"/>
        <w:outlineLvl w:val="0"/>
        <w:rPr>
          <w:rFonts w:eastAsia="仿宋_GB2312"/>
          <w:sz w:val="32"/>
          <w:szCs w:val="32"/>
        </w:rPr>
      </w:pPr>
      <w:r>
        <w:rPr>
          <w:rFonts w:ascii="宋体" w:hAnsi="宋体" w:hint="eastAsia"/>
          <w:sz w:val="28"/>
          <w:szCs w:val="28"/>
        </w:rPr>
        <w:t>上海某金属制品有限公司</w:t>
      </w:r>
      <w:r w:rsidR="00BA6108" w:rsidRPr="00BA6108">
        <w:rPr>
          <w:rFonts w:ascii="宋体" w:hAnsi="宋体" w:hint="eastAsia"/>
          <w:sz w:val="28"/>
          <w:szCs w:val="28"/>
        </w:rPr>
        <w:t>申请执行</w:t>
      </w:r>
      <w:r>
        <w:rPr>
          <w:rFonts w:ascii="宋体" w:hAnsi="宋体" w:hint="eastAsia"/>
          <w:sz w:val="28"/>
          <w:szCs w:val="28"/>
        </w:rPr>
        <w:t>上海某实业有限公司</w:t>
      </w:r>
      <w:r w:rsidR="00BA6108" w:rsidRPr="00BA6108">
        <w:rPr>
          <w:rFonts w:ascii="宋体" w:hAnsi="宋体" w:hint="eastAsia"/>
          <w:sz w:val="28"/>
          <w:szCs w:val="28"/>
        </w:rPr>
        <w:t>买卖合同纠纷，经上海市宝山区人民法院（2017）沪0113民初16056号民事判决，确认</w:t>
      </w:r>
      <w:r>
        <w:rPr>
          <w:rFonts w:ascii="宋体" w:hAnsi="宋体" w:hint="eastAsia"/>
          <w:sz w:val="28"/>
          <w:szCs w:val="28"/>
        </w:rPr>
        <w:t>上海某实业有限公司</w:t>
      </w:r>
      <w:r w:rsidR="00BA6108" w:rsidRPr="00BA6108">
        <w:rPr>
          <w:rFonts w:ascii="宋体" w:hAnsi="宋体" w:hint="eastAsia"/>
          <w:sz w:val="28"/>
          <w:szCs w:val="28"/>
        </w:rPr>
        <w:t>应</w:t>
      </w:r>
      <w:r w:rsidR="00547FB6">
        <w:rPr>
          <w:rFonts w:ascii="宋体" w:hAnsi="宋体" w:hint="eastAsia"/>
          <w:sz w:val="28"/>
          <w:szCs w:val="28"/>
        </w:rPr>
        <w:t>向</w:t>
      </w:r>
      <w:r>
        <w:rPr>
          <w:rFonts w:ascii="宋体" w:hAnsi="宋体" w:hint="eastAsia"/>
          <w:sz w:val="28"/>
          <w:szCs w:val="28"/>
        </w:rPr>
        <w:t>上海某金属制品有限公司</w:t>
      </w:r>
      <w:r w:rsidR="00BA6108" w:rsidRPr="00BA6108">
        <w:rPr>
          <w:rFonts w:ascii="宋体" w:hAnsi="宋体" w:hint="eastAsia"/>
          <w:sz w:val="28"/>
          <w:szCs w:val="28"/>
        </w:rPr>
        <w:t>支付货款4957元。因</w:t>
      </w:r>
      <w:r>
        <w:rPr>
          <w:rFonts w:ascii="宋体" w:hAnsi="宋体" w:hint="eastAsia"/>
          <w:sz w:val="28"/>
          <w:szCs w:val="28"/>
        </w:rPr>
        <w:t>上海某实业有限公司</w:t>
      </w:r>
      <w:r w:rsidR="00BA6108" w:rsidRPr="00BA6108">
        <w:rPr>
          <w:rFonts w:ascii="宋体" w:hAnsi="宋体" w:hint="eastAsia"/>
          <w:sz w:val="28"/>
          <w:szCs w:val="28"/>
        </w:rPr>
        <w:t>未履行生效法律文书所确定的义务，</w:t>
      </w:r>
      <w:r w:rsidR="00547FB6">
        <w:rPr>
          <w:rFonts w:ascii="宋体" w:hAnsi="宋体" w:hint="eastAsia"/>
          <w:sz w:val="28"/>
          <w:szCs w:val="28"/>
        </w:rPr>
        <w:t>申请执行</w:t>
      </w:r>
      <w:r w:rsidR="00BA6108" w:rsidRPr="00BA6108">
        <w:rPr>
          <w:rFonts w:ascii="宋体" w:hAnsi="宋体" w:hint="eastAsia"/>
          <w:sz w:val="28"/>
          <w:szCs w:val="28"/>
        </w:rPr>
        <w:t>人</w:t>
      </w:r>
      <w:r>
        <w:rPr>
          <w:rFonts w:ascii="宋体" w:hAnsi="宋体" w:hint="eastAsia"/>
          <w:sz w:val="28"/>
          <w:szCs w:val="28"/>
        </w:rPr>
        <w:t>上海某金属制品有限公司</w:t>
      </w:r>
      <w:r w:rsidR="00BA6108" w:rsidRPr="00BA6108">
        <w:rPr>
          <w:rFonts w:ascii="宋体" w:hAnsi="宋体" w:hint="eastAsia"/>
          <w:sz w:val="28"/>
          <w:szCs w:val="28"/>
        </w:rPr>
        <w:t>于</w:t>
      </w:r>
      <w:smartTag w:uri="urn:schemas-microsoft-com:office:smarttags" w:element="chsdate">
        <w:smartTagPr>
          <w:attr w:name="IsROCDate" w:val="False"/>
          <w:attr w:name="IsLunarDate" w:val="False"/>
          <w:attr w:name="Day" w:val="3"/>
          <w:attr w:name="Month" w:val="11"/>
          <w:attr w:name="Year" w:val="2017"/>
        </w:smartTagPr>
        <w:r w:rsidR="00BA6108" w:rsidRPr="00BA6108">
          <w:rPr>
            <w:rFonts w:ascii="宋体" w:hAnsi="宋体" w:hint="eastAsia"/>
            <w:sz w:val="28"/>
            <w:szCs w:val="28"/>
          </w:rPr>
          <w:t>2017年11月3日</w:t>
        </w:r>
      </w:smartTag>
      <w:r w:rsidR="00BA6108" w:rsidRPr="00BA6108">
        <w:rPr>
          <w:rFonts w:ascii="宋体" w:hAnsi="宋体" w:hint="eastAsia"/>
          <w:sz w:val="28"/>
          <w:szCs w:val="28"/>
        </w:rPr>
        <w:t>向宝山法院申请执行。执行中。宝山法院依法将</w:t>
      </w:r>
      <w:r>
        <w:rPr>
          <w:rFonts w:ascii="宋体" w:hAnsi="宋体" w:hint="eastAsia"/>
          <w:sz w:val="28"/>
          <w:szCs w:val="28"/>
        </w:rPr>
        <w:t>上海某实业有限公司</w:t>
      </w:r>
      <w:r w:rsidR="00BA6108" w:rsidRPr="00BA6108">
        <w:rPr>
          <w:rFonts w:ascii="宋体" w:hAnsi="宋体" w:hint="eastAsia"/>
          <w:sz w:val="28"/>
          <w:szCs w:val="28"/>
        </w:rPr>
        <w:t>纳入全国失信被执行人名单。被执行人于2019年5月去宝山市场监督管理局办理公司注销事宜，但业务主管部门以该公司为失信被执行人为由，暂停其办理公司注销登记手续。后被执行人至本院履行了本案付款义务，才得以屏蔽了失信被执行人信息，继续办理公司注销事宜。</w:t>
      </w:r>
    </w:p>
    <w:p w:rsidR="00BA6108" w:rsidRPr="00BA6108" w:rsidRDefault="00BA6108" w:rsidP="002F50FF">
      <w:pPr>
        <w:spacing w:line="520" w:lineRule="exact"/>
        <w:ind w:firstLineChars="196" w:firstLine="551"/>
        <w:outlineLvl w:val="0"/>
        <w:rPr>
          <w:rFonts w:ascii="宋体" w:hAnsi="宋体"/>
          <w:b/>
          <w:sz w:val="28"/>
          <w:szCs w:val="28"/>
        </w:rPr>
      </w:pPr>
      <w:r w:rsidRPr="00BA6108">
        <w:rPr>
          <w:rFonts w:ascii="宋体" w:hAnsi="宋体" w:hint="eastAsia"/>
          <w:b/>
          <w:sz w:val="28"/>
          <w:szCs w:val="28"/>
        </w:rPr>
        <w:t>二、评析</w:t>
      </w:r>
    </w:p>
    <w:p w:rsidR="00547FB6" w:rsidRPr="00BA6108" w:rsidRDefault="00547FB6" w:rsidP="00547FB6">
      <w:pPr>
        <w:spacing w:line="520" w:lineRule="exact"/>
        <w:ind w:firstLineChars="200" w:firstLine="560"/>
        <w:jc w:val="left"/>
        <w:rPr>
          <w:rFonts w:ascii="宋体" w:hAnsi="宋体"/>
          <w:sz w:val="28"/>
          <w:szCs w:val="28"/>
        </w:rPr>
      </w:pPr>
      <w:r w:rsidRPr="00BA6108">
        <w:rPr>
          <w:rFonts w:ascii="宋体" w:hAnsi="宋体" w:hint="eastAsia"/>
          <w:sz w:val="28"/>
          <w:szCs w:val="28"/>
        </w:rPr>
        <w:t>为贯彻落实中共中央办公厅和国务院办公厅印发的《关于加快推进失信被执行人信用监督、警示和惩戒纸质建设的意见》，宝山法院与宝山区市场监督管理局就</w:t>
      </w:r>
      <w:r w:rsidRPr="00BA6108">
        <w:rPr>
          <w:rFonts w:ascii="宋体" w:hAnsi="宋体"/>
          <w:sz w:val="28"/>
          <w:szCs w:val="28"/>
        </w:rPr>
        <w:t>执行案件</w:t>
      </w:r>
      <w:r w:rsidRPr="00BA6108">
        <w:rPr>
          <w:rFonts w:ascii="宋体" w:hAnsi="宋体" w:hint="eastAsia"/>
          <w:sz w:val="28"/>
          <w:szCs w:val="28"/>
        </w:rPr>
        <w:t>协作联动机制达成相关会议纪要。会议纪要明确，对于法院</w:t>
      </w:r>
      <w:r w:rsidRPr="00BA6108">
        <w:rPr>
          <w:rFonts w:ascii="宋体" w:hAnsi="宋体"/>
          <w:sz w:val="28"/>
          <w:szCs w:val="28"/>
        </w:rPr>
        <w:t>录入失信被执行人名单的被执行</w:t>
      </w:r>
      <w:r w:rsidRPr="00BA6108">
        <w:rPr>
          <w:rFonts w:ascii="宋体" w:hAnsi="宋体" w:hint="eastAsia"/>
          <w:sz w:val="28"/>
          <w:szCs w:val="28"/>
        </w:rPr>
        <w:t>企业</w:t>
      </w:r>
      <w:r w:rsidRPr="00BA6108">
        <w:rPr>
          <w:rFonts w:ascii="宋体" w:hAnsi="宋体"/>
          <w:sz w:val="28"/>
          <w:szCs w:val="28"/>
        </w:rPr>
        <w:t>，</w:t>
      </w:r>
      <w:r w:rsidRPr="00BA6108">
        <w:rPr>
          <w:rFonts w:ascii="宋体" w:hAnsi="宋体" w:hint="eastAsia"/>
          <w:sz w:val="28"/>
          <w:szCs w:val="28"/>
        </w:rPr>
        <w:t>宝山</w:t>
      </w:r>
      <w:r w:rsidRPr="00BA6108">
        <w:rPr>
          <w:rFonts w:ascii="宋体" w:hAnsi="宋体"/>
          <w:sz w:val="28"/>
          <w:szCs w:val="28"/>
        </w:rPr>
        <w:t>区市场监管局</w:t>
      </w:r>
      <w:r w:rsidRPr="00BA6108">
        <w:rPr>
          <w:rFonts w:ascii="宋体" w:hAnsi="宋体" w:hint="eastAsia"/>
          <w:sz w:val="28"/>
          <w:szCs w:val="28"/>
        </w:rPr>
        <w:t>在受理该企业注销申请时，通过会商机制通知区法院，并暂停</w:t>
      </w:r>
      <w:r w:rsidRPr="00BA6108">
        <w:rPr>
          <w:rFonts w:ascii="宋体" w:hAnsi="宋体"/>
          <w:sz w:val="28"/>
          <w:szCs w:val="28"/>
        </w:rPr>
        <w:t>办理</w:t>
      </w:r>
      <w:r w:rsidRPr="00BA6108">
        <w:rPr>
          <w:rFonts w:ascii="宋体" w:hAnsi="宋体" w:hint="eastAsia"/>
          <w:sz w:val="28"/>
          <w:szCs w:val="28"/>
        </w:rPr>
        <w:t>该企业的</w:t>
      </w:r>
      <w:r w:rsidRPr="00BA6108">
        <w:rPr>
          <w:rFonts w:ascii="宋体" w:hAnsi="宋体"/>
          <w:sz w:val="28"/>
          <w:szCs w:val="28"/>
        </w:rPr>
        <w:t>注销登记手续</w:t>
      </w:r>
      <w:r w:rsidRPr="00BA6108">
        <w:rPr>
          <w:rFonts w:ascii="宋体" w:hAnsi="宋体" w:hint="eastAsia"/>
          <w:sz w:val="28"/>
          <w:szCs w:val="28"/>
        </w:rPr>
        <w:t>。本案即是，宝山区市场监督管理局基于该联动协作机制，对作为失信被执行人的</w:t>
      </w:r>
      <w:r>
        <w:rPr>
          <w:rFonts w:ascii="宋体" w:hAnsi="宋体" w:hint="eastAsia"/>
          <w:sz w:val="28"/>
          <w:szCs w:val="28"/>
        </w:rPr>
        <w:t>上海某实业有限</w:t>
      </w:r>
      <w:r>
        <w:rPr>
          <w:rFonts w:ascii="宋体" w:hAnsi="宋体" w:hint="eastAsia"/>
          <w:sz w:val="28"/>
          <w:szCs w:val="28"/>
        </w:rPr>
        <w:lastRenderedPageBreak/>
        <w:t>公司</w:t>
      </w:r>
      <w:r w:rsidRPr="00BA6108">
        <w:rPr>
          <w:rFonts w:ascii="宋体" w:hAnsi="宋体" w:hint="eastAsia"/>
          <w:sz w:val="28"/>
          <w:szCs w:val="28"/>
        </w:rPr>
        <w:t>暂停办理注销事宜，从而最终促进案结事了的典型执行案例。</w:t>
      </w:r>
    </w:p>
    <w:p w:rsidR="00BA6108" w:rsidRDefault="00BA6108" w:rsidP="00BA6108">
      <w:pPr>
        <w:spacing w:line="520" w:lineRule="exact"/>
        <w:ind w:firstLineChars="200" w:firstLine="560"/>
        <w:rPr>
          <w:rFonts w:ascii="宋体" w:hAnsi="宋体"/>
          <w:sz w:val="28"/>
          <w:szCs w:val="28"/>
        </w:rPr>
      </w:pPr>
      <w:r w:rsidRPr="00BA6108">
        <w:rPr>
          <w:rFonts w:ascii="宋体" w:hAnsi="宋体" w:hint="eastAsia"/>
          <w:sz w:val="28"/>
          <w:szCs w:val="28"/>
        </w:rPr>
        <w:t>公司法人作为被执行人的执行案件中，市场监督管理局作为公司法人</w:t>
      </w:r>
      <w:r w:rsidR="00547FB6">
        <w:rPr>
          <w:rFonts w:ascii="宋体" w:hAnsi="宋体" w:hint="eastAsia"/>
          <w:sz w:val="28"/>
          <w:szCs w:val="28"/>
        </w:rPr>
        <w:t>登记</w:t>
      </w:r>
      <w:r w:rsidRPr="00BA6108">
        <w:rPr>
          <w:rFonts w:ascii="宋体" w:hAnsi="宋体" w:hint="eastAsia"/>
          <w:sz w:val="28"/>
          <w:szCs w:val="28"/>
        </w:rPr>
        <w:t>的行政主管部门，其作用尤为重要。因此法院与市场监督管理局的联动协作机制的完善和落实，对破解“执行难”</w:t>
      </w:r>
      <w:r w:rsidR="00547FB6">
        <w:rPr>
          <w:rFonts w:ascii="宋体" w:hAnsi="宋体" w:hint="eastAsia"/>
          <w:sz w:val="28"/>
          <w:szCs w:val="28"/>
        </w:rPr>
        <w:t>有着十分重要的</w:t>
      </w:r>
      <w:r w:rsidRPr="00BA6108">
        <w:rPr>
          <w:rFonts w:ascii="宋体" w:hAnsi="宋体" w:hint="eastAsia"/>
          <w:sz w:val="28"/>
          <w:szCs w:val="28"/>
        </w:rPr>
        <w:t>意义。以往市场监督管理局多是在市场准入方面对失信被执行人予以信用惩戒，现在更是在市场退出方面，对失信被执行人拦起了一道铁闸，有效的加大了对失信被执行人的惩戒力度，将失信联合惩戒机制落到实处，展现了“一处失信、处处受限”的失信联合惩戒威力，为优化营商环境，破解“执行难”，树立了良好的社会示范效果。</w:t>
      </w:r>
    </w:p>
    <w:p w:rsidR="00BA6108" w:rsidRPr="00BA6108" w:rsidRDefault="00BA6108" w:rsidP="00BA6108">
      <w:pPr>
        <w:spacing w:line="520" w:lineRule="exact"/>
        <w:ind w:firstLineChars="200" w:firstLine="562"/>
        <w:rPr>
          <w:rFonts w:ascii="宋体" w:hAnsi="宋体"/>
          <w:b/>
          <w:bCs/>
          <w:sz w:val="28"/>
          <w:szCs w:val="28"/>
        </w:rPr>
      </w:pPr>
    </w:p>
    <w:p w:rsidR="00BA6108" w:rsidRPr="00BA6108" w:rsidRDefault="00BA6108" w:rsidP="00BA6108">
      <w:pPr>
        <w:spacing w:line="520" w:lineRule="exact"/>
        <w:ind w:firstLineChars="200" w:firstLine="560"/>
        <w:jc w:val="right"/>
        <w:rPr>
          <w:rFonts w:ascii="宋体" w:hAnsi="宋体"/>
          <w:sz w:val="28"/>
          <w:szCs w:val="28"/>
        </w:rPr>
      </w:pPr>
      <w:r w:rsidRPr="00BA6108">
        <w:rPr>
          <w:rFonts w:ascii="宋体" w:hAnsi="宋体" w:hint="eastAsia"/>
          <w:sz w:val="28"/>
          <w:szCs w:val="28"/>
        </w:rPr>
        <w:t>执行案号：</w:t>
      </w:r>
      <w:r w:rsidRPr="00BA6108">
        <w:rPr>
          <w:rFonts w:ascii="宋体" w:hAnsi="宋体"/>
          <w:sz w:val="28"/>
          <w:szCs w:val="28"/>
        </w:rPr>
        <w:t>（2017）沪0113执6471号</w:t>
      </w:r>
    </w:p>
    <w:p w:rsidR="00BA6108" w:rsidRPr="00BA6108" w:rsidRDefault="0089309E" w:rsidP="0089309E">
      <w:pPr>
        <w:spacing w:line="520" w:lineRule="exact"/>
        <w:ind w:right="80" w:firstLineChars="1150" w:firstLine="3220"/>
        <w:jc w:val="right"/>
        <w:rPr>
          <w:rFonts w:ascii="宋体" w:hAnsi="宋体"/>
          <w:sz w:val="28"/>
          <w:szCs w:val="28"/>
        </w:rPr>
      </w:pPr>
      <w:r>
        <w:rPr>
          <w:rFonts w:ascii="宋体" w:hAnsi="宋体" w:hint="eastAsia"/>
          <w:sz w:val="28"/>
          <w:szCs w:val="28"/>
        </w:rPr>
        <w:t xml:space="preserve"> </w:t>
      </w:r>
      <w:r w:rsidR="00BA6108" w:rsidRPr="00BA6108">
        <w:rPr>
          <w:rFonts w:ascii="宋体" w:hAnsi="宋体" w:hint="eastAsia"/>
          <w:sz w:val="28"/>
          <w:szCs w:val="28"/>
        </w:rPr>
        <w:t>撰稿人：沈沉</w:t>
      </w:r>
    </w:p>
    <w:p w:rsidR="00074959" w:rsidRDefault="00074959" w:rsidP="00BA5166">
      <w:pPr>
        <w:jc w:val="center"/>
        <w:rPr>
          <w:b/>
          <w:sz w:val="28"/>
          <w:szCs w:val="28"/>
        </w:rPr>
      </w:pPr>
    </w:p>
    <w:p w:rsidR="00BA5166" w:rsidRDefault="00BA5166" w:rsidP="00BA5166">
      <w:pPr>
        <w:ind w:firstLineChars="200" w:firstLine="560"/>
        <w:rPr>
          <w:sz w:val="28"/>
          <w:szCs w:val="28"/>
        </w:rPr>
      </w:pPr>
    </w:p>
    <w:p w:rsidR="00BA6108" w:rsidRDefault="00BA6108" w:rsidP="00BA5166">
      <w:pPr>
        <w:jc w:val="left"/>
        <w:rPr>
          <w:b/>
          <w:sz w:val="28"/>
          <w:szCs w:val="28"/>
        </w:rPr>
      </w:pPr>
    </w:p>
    <w:p w:rsidR="00BA6108" w:rsidRDefault="00BA6108" w:rsidP="00BA5166">
      <w:pPr>
        <w:jc w:val="left"/>
        <w:rPr>
          <w:b/>
          <w:sz w:val="28"/>
          <w:szCs w:val="28"/>
        </w:rPr>
      </w:pPr>
    </w:p>
    <w:p w:rsidR="00BA6108" w:rsidRDefault="00BA6108" w:rsidP="00BA5166">
      <w:pPr>
        <w:jc w:val="left"/>
        <w:rPr>
          <w:b/>
          <w:sz w:val="28"/>
          <w:szCs w:val="28"/>
        </w:rPr>
      </w:pPr>
    </w:p>
    <w:p w:rsidR="00BA6108" w:rsidRDefault="00BA6108" w:rsidP="00BA5166">
      <w:pPr>
        <w:jc w:val="left"/>
        <w:rPr>
          <w:b/>
          <w:sz w:val="28"/>
          <w:szCs w:val="28"/>
        </w:rPr>
      </w:pPr>
    </w:p>
    <w:p w:rsidR="004362E8" w:rsidRDefault="004362E8" w:rsidP="00BA5166">
      <w:pPr>
        <w:jc w:val="left"/>
        <w:rPr>
          <w:b/>
          <w:sz w:val="28"/>
          <w:szCs w:val="28"/>
        </w:rPr>
      </w:pPr>
    </w:p>
    <w:p w:rsidR="00547FB6" w:rsidRDefault="00547FB6" w:rsidP="00BA5166">
      <w:pPr>
        <w:jc w:val="left"/>
        <w:rPr>
          <w:b/>
          <w:sz w:val="28"/>
          <w:szCs w:val="28"/>
        </w:rPr>
      </w:pPr>
    </w:p>
    <w:p w:rsidR="004362E8" w:rsidRDefault="004362E8" w:rsidP="00BA5166">
      <w:pPr>
        <w:jc w:val="left"/>
        <w:rPr>
          <w:b/>
          <w:sz w:val="28"/>
          <w:szCs w:val="28"/>
        </w:rPr>
      </w:pPr>
    </w:p>
    <w:p w:rsidR="004362E8" w:rsidRDefault="004362E8" w:rsidP="00BA5166">
      <w:pPr>
        <w:jc w:val="left"/>
        <w:rPr>
          <w:b/>
          <w:sz w:val="28"/>
          <w:szCs w:val="28"/>
        </w:rPr>
      </w:pPr>
    </w:p>
    <w:p w:rsidR="004362E8" w:rsidRDefault="004362E8" w:rsidP="00BA5166">
      <w:pPr>
        <w:jc w:val="left"/>
        <w:rPr>
          <w:b/>
          <w:sz w:val="28"/>
          <w:szCs w:val="28"/>
        </w:rPr>
      </w:pPr>
    </w:p>
    <w:p w:rsidR="002F50FF" w:rsidRDefault="002F50FF" w:rsidP="00BA5166">
      <w:pPr>
        <w:jc w:val="left"/>
        <w:rPr>
          <w:b/>
          <w:sz w:val="28"/>
          <w:szCs w:val="28"/>
        </w:rPr>
      </w:pPr>
    </w:p>
    <w:p w:rsidR="00BA5166" w:rsidRDefault="00074959" w:rsidP="00BA5166">
      <w:pPr>
        <w:jc w:val="left"/>
        <w:rPr>
          <w:b/>
          <w:sz w:val="28"/>
          <w:szCs w:val="28"/>
        </w:rPr>
      </w:pPr>
      <w:r>
        <w:rPr>
          <w:rFonts w:hint="eastAsia"/>
          <w:b/>
          <w:sz w:val="28"/>
          <w:szCs w:val="28"/>
        </w:rPr>
        <w:lastRenderedPageBreak/>
        <w:t>案例三</w:t>
      </w:r>
    </w:p>
    <w:p w:rsidR="004362E8" w:rsidRPr="00ED24AA" w:rsidRDefault="004362E8" w:rsidP="00BA5166">
      <w:pPr>
        <w:jc w:val="left"/>
        <w:rPr>
          <w:b/>
          <w:sz w:val="28"/>
          <w:szCs w:val="28"/>
        </w:rPr>
      </w:pPr>
    </w:p>
    <w:p w:rsidR="00547FB6" w:rsidRDefault="004362E8" w:rsidP="00BA6108">
      <w:pPr>
        <w:jc w:val="center"/>
        <w:rPr>
          <w:b/>
          <w:sz w:val="28"/>
          <w:szCs w:val="28"/>
        </w:rPr>
      </w:pPr>
      <w:r>
        <w:rPr>
          <w:rFonts w:hint="eastAsia"/>
          <w:b/>
          <w:sz w:val="28"/>
          <w:szCs w:val="28"/>
        </w:rPr>
        <w:t>四川某钢铁产品有限公司</w:t>
      </w:r>
      <w:r w:rsidR="00BA6108" w:rsidRPr="0081011B">
        <w:rPr>
          <w:rFonts w:hint="eastAsia"/>
          <w:b/>
          <w:sz w:val="28"/>
          <w:szCs w:val="28"/>
        </w:rPr>
        <w:t>申请执行</w:t>
      </w:r>
      <w:r>
        <w:rPr>
          <w:rFonts w:hint="eastAsia"/>
          <w:b/>
          <w:sz w:val="28"/>
          <w:szCs w:val="28"/>
        </w:rPr>
        <w:t>某建设集团股份有限公司</w:t>
      </w:r>
    </w:p>
    <w:p w:rsidR="004362E8" w:rsidRDefault="00BA6108" w:rsidP="00BA6108">
      <w:pPr>
        <w:jc w:val="center"/>
        <w:rPr>
          <w:b/>
          <w:sz w:val="28"/>
          <w:szCs w:val="28"/>
        </w:rPr>
      </w:pPr>
      <w:r w:rsidRPr="008324D4">
        <w:rPr>
          <w:rFonts w:hint="eastAsia"/>
          <w:b/>
          <w:sz w:val="28"/>
          <w:szCs w:val="28"/>
        </w:rPr>
        <w:t>民间借贷纠纷</w:t>
      </w:r>
      <w:r w:rsidRPr="0081011B">
        <w:rPr>
          <w:rFonts w:hint="eastAsia"/>
          <w:b/>
          <w:sz w:val="28"/>
          <w:szCs w:val="28"/>
        </w:rPr>
        <w:t>案</w:t>
      </w:r>
    </w:p>
    <w:p w:rsidR="00BA6108" w:rsidRDefault="00BA6108" w:rsidP="00BA6108">
      <w:pPr>
        <w:jc w:val="center"/>
        <w:rPr>
          <w:sz w:val="28"/>
          <w:szCs w:val="28"/>
        </w:rPr>
      </w:pPr>
      <w:r>
        <w:rPr>
          <w:rFonts w:hint="eastAsia"/>
          <w:sz w:val="28"/>
          <w:szCs w:val="28"/>
        </w:rPr>
        <w:t>（普陀法院）</w:t>
      </w:r>
    </w:p>
    <w:p w:rsidR="002F50FF" w:rsidRDefault="002F50FF" w:rsidP="00BA6108">
      <w:pPr>
        <w:jc w:val="center"/>
        <w:rPr>
          <w:sz w:val="28"/>
          <w:szCs w:val="28"/>
        </w:rPr>
      </w:pPr>
    </w:p>
    <w:p w:rsidR="00BA6108" w:rsidRPr="00BA6108" w:rsidRDefault="00BA6108" w:rsidP="004362E8">
      <w:pPr>
        <w:ind w:firstLineChars="196" w:firstLine="551"/>
        <w:rPr>
          <w:b/>
          <w:sz w:val="28"/>
          <w:szCs w:val="28"/>
        </w:rPr>
      </w:pPr>
      <w:r w:rsidRPr="00BA6108">
        <w:rPr>
          <w:rFonts w:hint="eastAsia"/>
          <w:b/>
          <w:sz w:val="28"/>
          <w:szCs w:val="28"/>
        </w:rPr>
        <w:t>一、</w:t>
      </w:r>
      <w:r w:rsidR="004362E8">
        <w:rPr>
          <w:rFonts w:hint="eastAsia"/>
          <w:b/>
          <w:sz w:val="28"/>
          <w:szCs w:val="28"/>
        </w:rPr>
        <w:t>基本</w:t>
      </w:r>
      <w:r w:rsidRPr="00BA6108">
        <w:rPr>
          <w:rFonts w:hint="eastAsia"/>
          <w:b/>
          <w:sz w:val="28"/>
          <w:szCs w:val="28"/>
        </w:rPr>
        <w:t>案情</w:t>
      </w:r>
    </w:p>
    <w:p w:rsidR="00BA6108" w:rsidRDefault="004362E8" w:rsidP="00BA6108">
      <w:pPr>
        <w:ind w:firstLineChars="200" w:firstLine="560"/>
        <w:rPr>
          <w:rFonts w:asciiTheme="minorEastAsia" w:hAnsiTheme="minorEastAsia"/>
          <w:sz w:val="28"/>
          <w:szCs w:val="28"/>
        </w:rPr>
      </w:pPr>
      <w:r>
        <w:rPr>
          <w:rFonts w:asciiTheme="minorEastAsia" w:hAnsiTheme="minorEastAsia" w:hint="eastAsia"/>
          <w:sz w:val="28"/>
          <w:szCs w:val="28"/>
        </w:rPr>
        <w:t>四川某钢铁产品有限公司</w:t>
      </w:r>
      <w:r w:rsidR="00BA6108" w:rsidRPr="00304479">
        <w:rPr>
          <w:rFonts w:asciiTheme="minorEastAsia" w:hAnsiTheme="minorEastAsia" w:hint="eastAsia"/>
          <w:sz w:val="28"/>
          <w:szCs w:val="28"/>
        </w:rPr>
        <w:t>申请执行</w:t>
      </w:r>
      <w:r>
        <w:rPr>
          <w:rFonts w:asciiTheme="minorEastAsia" w:hAnsiTheme="minorEastAsia" w:hint="eastAsia"/>
          <w:sz w:val="28"/>
          <w:szCs w:val="28"/>
        </w:rPr>
        <w:t>某建设集团股份有限公司</w:t>
      </w:r>
      <w:r w:rsidR="00BA6108" w:rsidRPr="00304479">
        <w:rPr>
          <w:rFonts w:asciiTheme="minorEastAsia" w:hAnsiTheme="minorEastAsia" w:hint="eastAsia"/>
          <w:sz w:val="28"/>
          <w:szCs w:val="28"/>
        </w:rPr>
        <w:t>民间借贷纠纷，经普陀区人民法院（2014）普民二(商)初字第3015</w:t>
      </w:r>
      <w:r w:rsidR="00547FB6">
        <w:rPr>
          <w:rFonts w:asciiTheme="minorEastAsia" w:hAnsiTheme="minorEastAsia" w:hint="eastAsia"/>
          <w:sz w:val="28"/>
          <w:szCs w:val="28"/>
        </w:rPr>
        <w:t>号</w:t>
      </w:r>
      <w:r w:rsidR="00BA6108" w:rsidRPr="00304479">
        <w:rPr>
          <w:rFonts w:asciiTheme="minorEastAsia" w:hAnsiTheme="minorEastAsia" w:hint="eastAsia"/>
          <w:sz w:val="28"/>
          <w:szCs w:val="28"/>
        </w:rPr>
        <w:t>民事判决，判决被告</w:t>
      </w:r>
      <w:r>
        <w:rPr>
          <w:rFonts w:asciiTheme="minorEastAsia" w:hAnsiTheme="minorEastAsia" w:hint="eastAsia"/>
          <w:sz w:val="28"/>
          <w:szCs w:val="28"/>
        </w:rPr>
        <w:t>某建设集团股份有限公司</w:t>
      </w:r>
      <w:r w:rsidR="00547FB6">
        <w:rPr>
          <w:rFonts w:asciiTheme="minorEastAsia" w:hAnsiTheme="minorEastAsia" w:hint="eastAsia"/>
          <w:sz w:val="28"/>
          <w:szCs w:val="28"/>
        </w:rPr>
        <w:t>应于</w:t>
      </w:r>
      <w:r w:rsidR="00BA6108" w:rsidRPr="00304479">
        <w:rPr>
          <w:rFonts w:asciiTheme="minorEastAsia" w:hAnsiTheme="minorEastAsia" w:hint="eastAsia"/>
          <w:sz w:val="28"/>
          <w:szCs w:val="28"/>
        </w:rPr>
        <w:t>判决生效之日起十日内归还原告</w:t>
      </w:r>
      <w:r>
        <w:rPr>
          <w:rFonts w:asciiTheme="minorEastAsia" w:hAnsiTheme="minorEastAsia" w:hint="eastAsia"/>
          <w:sz w:val="28"/>
          <w:szCs w:val="28"/>
        </w:rPr>
        <w:t>四川某钢铁产品有限公司</w:t>
      </w:r>
      <w:r w:rsidR="00BA6108" w:rsidRPr="00304479">
        <w:rPr>
          <w:rFonts w:asciiTheme="minorEastAsia" w:hAnsiTheme="minorEastAsia" w:hint="eastAsia"/>
          <w:sz w:val="28"/>
          <w:szCs w:val="28"/>
        </w:rPr>
        <w:t>借款本金人民币9</w:t>
      </w:r>
      <w:r w:rsidR="00547FB6">
        <w:rPr>
          <w:rFonts w:asciiTheme="minorEastAsia" w:hAnsiTheme="minorEastAsia" w:hint="eastAsia"/>
          <w:sz w:val="28"/>
          <w:szCs w:val="28"/>
        </w:rPr>
        <w:t>,</w:t>
      </w:r>
      <w:r w:rsidR="00BA6108" w:rsidRPr="00304479">
        <w:rPr>
          <w:rFonts w:asciiTheme="minorEastAsia" w:hAnsiTheme="minorEastAsia" w:hint="eastAsia"/>
          <w:sz w:val="28"/>
          <w:szCs w:val="28"/>
        </w:rPr>
        <w:t>500</w:t>
      </w:r>
      <w:r w:rsidR="00547FB6">
        <w:rPr>
          <w:rFonts w:asciiTheme="minorEastAsia" w:hAnsiTheme="minorEastAsia" w:hint="eastAsia"/>
          <w:sz w:val="28"/>
          <w:szCs w:val="28"/>
        </w:rPr>
        <w:t>,</w:t>
      </w:r>
      <w:r w:rsidR="00BA6108" w:rsidRPr="00304479">
        <w:rPr>
          <w:rFonts w:asciiTheme="minorEastAsia" w:hAnsiTheme="minorEastAsia" w:hint="eastAsia"/>
          <w:sz w:val="28"/>
          <w:szCs w:val="28"/>
        </w:rPr>
        <w:t>000元及相应利息。因被执行人</w:t>
      </w:r>
      <w:r>
        <w:rPr>
          <w:rFonts w:asciiTheme="minorEastAsia" w:hAnsiTheme="minorEastAsia" w:hint="eastAsia"/>
          <w:sz w:val="28"/>
          <w:szCs w:val="28"/>
        </w:rPr>
        <w:t>某建设集团股份有限公司</w:t>
      </w:r>
      <w:r w:rsidR="00BA6108" w:rsidRPr="00304479">
        <w:rPr>
          <w:rFonts w:asciiTheme="minorEastAsia" w:hAnsiTheme="minorEastAsia" w:hint="eastAsia"/>
          <w:sz w:val="28"/>
          <w:szCs w:val="28"/>
        </w:rPr>
        <w:t>未履行生效法律文书确定的义务而被普陀区人民法院依法纳入失信被执行人名单。</w:t>
      </w:r>
    </w:p>
    <w:p w:rsidR="00BA6108" w:rsidRPr="00304479" w:rsidRDefault="00BA6108" w:rsidP="00BA6108">
      <w:pPr>
        <w:ind w:firstLineChars="200" w:firstLine="560"/>
        <w:rPr>
          <w:rFonts w:asciiTheme="minorEastAsia" w:hAnsiTheme="minorEastAsia"/>
          <w:sz w:val="28"/>
          <w:szCs w:val="28"/>
        </w:rPr>
      </w:pPr>
      <w:r w:rsidRPr="00304479">
        <w:rPr>
          <w:rFonts w:asciiTheme="minorEastAsia" w:hAnsiTheme="minorEastAsia" w:hint="eastAsia"/>
          <w:sz w:val="28"/>
          <w:szCs w:val="28"/>
        </w:rPr>
        <w:t>经</w:t>
      </w:r>
      <w:r w:rsidR="004362E8">
        <w:rPr>
          <w:rFonts w:asciiTheme="minorEastAsia" w:hAnsiTheme="minorEastAsia" w:hint="eastAsia"/>
          <w:sz w:val="28"/>
          <w:szCs w:val="28"/>
        </w:rPr>
        <w:t>查</w:t>
      </w:r>
      <w:r w:rsidRPr="00304479">
        <w:rPr>
          <w:rFonts w:asciiTheme="minorEastAsia" w:hAnsiTheme="minorEastAsia" w:hint="eastAsia"/>
          <w:sz w:val="28"/>
          <w:szCs w:val="28"/>
        </w:rPr>
        <w:t>，被执行人为浙江宁波当地建设公司，承接当地建设项目较多。执行法官遂就被执行人已经被列入失信被执行人名单却仍能够承接相关项目的情况，向宁波市海曙区人民政府制发司法建议，建议其完善招投标过程中的资格审查工作，</w:t>
      </w:r>
      <w:r>
        <w:rPr>
          <w:rFonts w:asciiTheme="minorEastAsia" w:hAnsiTheme="minorEastAsia" w:hint="eastAsia"/>
          <w:sz w:val="28"/>
          <w:szCs w:val="28"/>
        </w:rPr>
        <w:t>限制</w:t>
      </w:r>
      <w:r w:rsidR="004362E8">
        <w:rPr>
          <w:rFonts w:asciiTheme="minorEastAsia" w:hAnsiTheme="minorEastAsia" w:hint="eastAsia"/>
          <w:sz w:val="28"/>
          <w:szCs w:val="28"/>
        </w:rPr>
        <w:t>某建设集团股份有限公司</w:t>
      </w:r>
      <w:r w:rsidRPr="00304479">
        <w:rPr>
          <w:rFonts w:asciiTheme="minorEastAsia" w:hAnsiTheme="minorEastAsia" w:hint="eastAsia"/>
          <w:sz w:val="28"/>
          <w:szCs w:val="28"/>
        </w:rPr>
        <w:t>再次参与相关项目的投标。同时强化监督，督促企业自觉履行生效法律义务</w:t>
      </w:r>
      <w:r w:rsidR="004362E8">
        <w:rPr>
          <w:rFonts w:asciiTheme="minorEastAsia" w:hAnsiTheme="minorEastAsia" w:hint="eastAsia"/>
          <w:sz w:val="28"/>
          <w:szCs w:val="28"/>
        </w:rPr>
        <w:t>，</w:t>
      </w:r>
      <w:r w:rsidRPr="00304479">
        <w:rPr>
          <w:rFonts w:asciiTheme="minorEastAsia" w:hAnsiTheme="minorEastAsia" w:hint="eastAsia"/>
          <w:sz w:val="28"/>
          <w:szCs w:val="28"/>
        </w:rPr>
        <w:t>适时开展对中标企业资质的动态监管，对于查出的失信企业，要责令其尽快履行义务。对拒不履行</w:t>
      </w:r>
      <w:r w:rsidR="00547FB6">
        <w:rPr>
          <w:rFonts w:asciiTheme="minorEastAsia" w:hAnsiTheme="minorEastAsia" w:hint="eastAsia"/>
          <w:sz w:val="28"/>
          <w:szCs w:val="28"/>
        </w:rPr>
        <w:t>生效</w:t>
      </w:r>
      <w:r w:rsidRPr="00304479">
        <w:rPr>
          <w:rFonts w:asciiTheme="minorEastAsia" w:hAnsiTheme="minorEastAsia" w:hint="eastAsia"/>
          <w:sz w:val="28"/>
          <w:szCs w:val="28"/>
        </w:rPr>
        <w:t>法律义务的企业，实行信用惩戒。司法建议发出后，宁波市海曙区人民政府积极回应，对被执行人参与项目招标予以限制，并敦促被执行人尽快履行义务。后被执行</w:t>
      </w:r>
      <w:r w:rsidRPr="00304479">
        <w:rPr>
          <w:rFonts w:asciiTheme="minorEastAsia" w:hAnsiTheme="minorEastAsia" w:hint="eastAsia"/>
          <w:sz w:val="28"/>
          <w:szCs w:val="28"/>
        </w:rPr>
        <w:lastRenderedPageBreak/>
        <w:t>人主动联系</w:t>
      </w:r>
      <w:r>
        <w:rPr>
          <w:rFonts w:asciiTheme="minorEastAsia" w:hAnsiTheme="minorEastAsia" w:hint="eastAsia"/>
          <w:sz w:val="28"/>
          <w:szCs w:val="28"/>
        </w:rPr>
        <w:t>执行法官</w:t>
      </w:r>
      <w:r w:rsidRPr="00304479">
        <w:rPr>
          <w:rFonts w:asciiTheme="minorEastAsia" w:hAnsiTheme="minorEastAsia" w:hint="eastAsia"/>
          <w:sz w:val="28"/>
          <w:szCs w:val="28"/>
        </w:rPr>
        <w:t>要求履行义务，在法院主持下与申请执行人达成执行和解协议。</w:t>
      </w:r>
      <w:r w:rsidR="004362E8">
        <w:rPr>
          <w:rFonts w:asciiTheme="minorEastAsia" w:hAnsiTheme="minorEastAsia" w:hint="eastAsia"/>
          <w:sz w:val="28"/>
          <w:szCs w:val="28"/>
        </w:rPr>
        <w:t>目前，</w:t>
      </w:r>
      <w:r w:rsidRPr="00304479">
        <w:rPr>
          <w:rFonts w:asciiTheme="minorEastAsia" w:hAnsiTheme="minorEastAsia" w:hint="eastAsia"/>
          <w:sz w:val="28"/>
          <w:szCs w:val="28"/>
        </w:rPr>
        <w:t>和解协议正在履行过程中</w:t>
      </w:r>
      <w:r>
        <w:rPr>
          <w:rFonts w:asciiTheme="minorEastAsia" w:hAnsiTheme="minorEastAsia" w:hint="eastAsia"/>
          <w:sz w:val="28"/>
          <w:szCs w:val="28"/>
        </w:rPr>
        <w:t>，部分钱款已经履行到位</w:t>
      </w:r>
      <w:r w:rsidRPr="00304479">
        <w:rPr>
          <w:rFonts w:asciiTheme="minorEastAsia" w:hAnsiTheme="minorEastAsia" w:hint="eastAsia"/>
          <w:sz w:val="28"/>
          <w:szCs w:val="28"/>
        </w:rPr>
        <w:t>。</w:t>
      </w:r>
    </w:p>
    <w:p w:rsidR="00BA6108" w:rsidRPr="00BA6108" w:rsidRDefault="00BA6108" w:rsidP="002F50FF">
      <w:pPr>
        <w:ind w:firstLineChars="196" w:firstLine="551"/>
        <w:rPr>
          <w:b/>
          <w:sz w:val="28"/>
          <w:szCs w:val="28"/>
        </w:rPr>
      </w:pPr>
      <w:r w:rsidRPr="00BA6108">
        <w:rPr>
          <w:rFonts w:hint="eastAsia"/>
          <w:b/>
          <w:sz w:val="28"/>
          <w:szCs w:val="28"/>
        </w:rPr>
        <w:t>二、评析</w:t>
      </w:r>
    </w:p>
    <w:p w:rsidR="00BA6108" w:rsidRDefault="00BA6108" w:rsidP="00BA6108">
      <w:pPr>
        <w:ind w:firstLine="560"/>
        <w:rPr>
          <w:sz w:val="28"/>
          <w:szCs w:val="28"/>
        </w:rPr>
      </w:pPr>
      <w:r>
        <w:rPr>
          <w:rFonts w:hint="eastAsia"/>
          <w:sz w:val="28"/>
          <w:szCs w:val="28"/>
        </w:rPr>
        <w:t>失信被执行人名单对于企业法人的限制主要体现在对其生产经营活动的限制。尤其是对于那些需要资格审查、具备一定资质才能开展生产经营活动的企业，效果尤为明显。</w:t>
      </w:r>
    </w:p>
    <w:p w:rsidR="00BA5166" w:rsidRPr="00BA6108" w:rsidRDefault="00BA5166" w:rsidP="00BA5166">
      <w:pPr>
        <w:tabs>
          <w:tab w:val="left" w:pos="720"/>
        </w:tabs>
        <w:autoSpaceDE w:val="0"/>
        <w:autoSpaceDN w:val="0"/>
        <w:adjustRightInd w:val="0"/>
        <w:ind w:firstLineChars="200" w:firstLine="600"/>
        <w:jc w:val="left"/>
        <w:rPr>
          <w:rFonts w:ascii="仿宋_GB2312" w:eastAsia="仿宋_GB2312" w:hAnsi="仿宋" w:cs="微软雅黑"/>
          <w:color w:val="313131"/>
          <w:kern w:val="0"/>
          <w:sz w:val="30"/>
          <w:szCs w:val="30"/>
        </w:rPr>
      </w:pPr>
    </w:p>
    <w:p w:rsidR="00AF68E4" w:rsidRPr="0089309E" w:rsidRDefault="00547FB6" w:rsidP="0089309E">
      <w:pPr>
        <w:jc w:val="right"/>
        <w:rPr>
          <w:sz w:val="28"/>
          <w:szCs w:val="28"/>
        </w:rPr>
      </w:pPr>
      <w:r w:rsidRPr="0089309E">
        <w:rPr>
          <w:rFonts w:hint="eastAsia"/>
          <w:sz w:val="28"/>
          <w:szCs w:val="28"/>
        </w:rPr>
        <w:t>执行案号</w:t>
      </w:r>
      <w:r w:rsidR="0089309E">
        <w:rPr>
          <w:rFonts w:hint="eastAsia"/>
          <w:sz w:val="28"/>
          <w:szCs w:val="28"/>
        </w:rPr>
        <w:t>：</w:t>
      </w:r>
      <w:r w:rsidR="0089309E" w:rsidRPr="0089309E">
        <w:rPr>
          <w:rFonts w:hint="eastAsia"/>
          <w:sz w:val="28"/>
          <w:szCs w:val="28"/>
        </w:rPr>
        <w:t>（</w:t>
      </w:r>
      <w:r w:rsidR="0089309E" w:rsidRPr="0089309E">
        <w:rPr>
          <w:rFonts w:hint="eastAsia"/>
          <w:sz w:val="28"/>
          <w:szCs w:val="28"/>
        </w:rPr>
        <w:t>2016</w:t>
      </w:r>
      <w:r w:rsidR="0089309E" w:rsidRPr="0089309E">
        <w:rPr>
          <w:rFonts w:hint="eastAsia"/>
          <w:sz w:val="28"/>
          <w:szCs w:val="28"/>
        </w:rPr>
        <w:t>）沪</w:t>
      </w:r>
      <w:r w:rsidR="0089309E" w:rsidRPr="0089309E">
        <w:rPr>
          <w:rFonts w:hint="eastAsia"/>
          <w:sz w:val="28"/>
          <w:szCs w:val="28"/>
        </w:rPr>
        <w:t>0107</w:t>
      </w:r>
      <w:r w:rsidR="0089309E" w:rsidRPr="0089309E">
        <w:rPr>
          <w:rFonts w:hint="eastAsia"/>
          <w:sz w:val="28"/>
          <w:szCs w:val="28"/>
        </w:rPr>
        <w:t>执</w:t>
      </w:r>
      <w:r w:rsidR="0089309E" w:rsidRPr="0089309E">
        <w:rPr>
          <w:rFonts w:hint="eastAsia"/>
          <w:sz w:val="28"/>
          <w:szCs w:val="28"/>
        </w:rPr>
        <w:t>3836</w:t>
      </w:r>
      <w:r w:rsidR="0089309E" w:rsidRPr="0089309E">
        <w:rPr>
          <w:rFonts w:hint="eastAsia"/>
          <w:sz w:val="28"/>
          <w:szCs w:val="28"/>
        </w:rPr>
        <w:t>号</w:t>
      </w:r>
    </w:p>
    <w:p w:rsidR="00547FB6" w:rsidRPr="0089309E" w:rsidRDefault="0089309E" w:rsidP="0089309E">
      <w:pPr>
        <w:jc w:val="right"/>
        <w:rPr>
          <w:sz w:val="28"/>
          <w:szCs w:val="28"/>
        </w:rPr>
      </w:pPr>
      <w:r w:rsidRPr="0089309E">
        <w:rPr>
          <w:rFonts w:hint="eastAsia"/>
          <w:sz w:val="28"/>
          <w:szCs w:val="28"/>
        </w:rPr>
        <w:t>撰稿人</w:t>
      </w:r>
      <w:r>
        <w:rPr>
          <w:rFonts w:hint="eastAsia"/>
          <w:sz w:val="28"/>
          <w:szCs w:val="28"/>
        </w:rPr>
        <w:t>：</w:t>
      </w:r>
      <w:r w:rsidRPr="0089309E">
        <w:rPr>
          <w:rFonts w:hint="eastAsia"/>
          <w:sz w:val="28"/>
          <w:szCs w:val="28"/>
        </w:rPr>
        <w:t>鲍聪</w:t>
      </w: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BA6108" w:rsidRDefault="00BA6108" w:rsidP="00074959">
      <w:pPr>
        <w:jc w:val="left"/>
        <w:rPr>
          <w:b/>
          <w:sz w:val="28"/>
          <w:szCs w:val="28"/>
        </w:rPr>
      </w:pPr>
    </w:p>
    <w:p w:rsidR="00547FB6" w:rsidRDefault="00547FB6" w:rsidP="00074959">
      <w:pPr>
        <w:jc w:val="left"/>
        <w:rPr>
          <w:b/>
          <w:sz w:val="28"/>
          <w:szCs w:val="28"/>
        </w:rPr>
      </w:pPr>
    </w:p>
    <w:p w:rsidR="00074959" w:rsidRPr="00ED24AA" w:rsidRDefault="00074959" w:rsidP="00074959">
      <w:pPr>
        <w:jc w:val="left"/>
        <w:rPr>
          <w:b/>
          <w:sz w:val="28"/>
          <w:szCs w:val="28"/>
        </w:rPr>
      </w:pPr>
      <w:r>
        <w:rPr>
          <w:rFonts w:hint="eastAsia"/>
          <w:b/>
          <w:sz w:val="28"/>
          <w:szCs w:val="28"/>
        </w:rPr>
        <w:lastRenderedPageBreak/>
        <w:t>案例四</w:t>
      </w:r>
    </w:p>
    <w:p w:rsidR="00BA5166" w:rsidRDefault="00BA5166" w:rsidP="00BA5166">
      <w:pPr>
        <w:ind w:firstLineChars="200" w:firstLine="560"/>
        <w:rPr>
          <w:sz w:val="28"/>
          <w:szCs w:val="28"/>
        </w:rPr>
      </w:pPr>
    </w:p>
    <w:p w:rsidR="00666102" w:rsidRPr="00666102" w:rsidRDefault="00666102" w:rsidP="00666102">
      <w:pPr>
        <w:jc w:val="center"/>
        <w:rPr>
          <w:b/>
          <w:sz w:val="28"/>
          <w:szCs w:val="28"/>
        </w:rPr>
      </w:pPr>
      <w:r w:rsidRPr="00666102">
        <w:rPr>
          <w:rFonts w:hint="eastAsia"/>
          <w:b/>
          <w:sz w:val="28"/>
          <w:szCs w:val="28"/>
        </w:rPr>
        <w:t>陈某申请执行姚某民间借贷纠纷案</w:t>
      </w:r>
    </w:p>
    <w:p w:rsidR="00666102" w:rsidRDefault="00666102" w:rsidP="00666102">
      <w:pPr>
        <w:jc w:val="center"/>
        <w:rPr>
          <w:sz w:val="28"/>
          <w:szCs w:val="28"/>
        </w:rPr>
      </w:pPr>
      <w:r w:rsidRPr="00666102">
        <w:rPr>
          <w:rFonts w:hint="eastAsia"/>
          <w:sz w:val="28"/>
          <w:szCs w:val="28"/>
        </w:rPr>
        <w:t xml:space="preserve">  </w:t>
      </w:r>
      <w:r w:rsidRPr="00666102">
        <w:rPr>
          <w:rFonts w:hint="eastAsia"/>
          <w:sz w:val="28"/>
          <w:szCs w:val="28"/>
        </w:rPr>
        <w:t>（长宁法院）</w:t>
      </w:r>
    </w:p>
    <w:p w:rsidR="002F50FF" w:rsidRPr="00666102" w:rsidRDefault="002F50FF" w:rsidP="00666102">
      <w:pPr>
        <w:jc w:val="center"/>
        <w:rPr>
          <w:sz w:val="28"/>
          <w:szCs w:val="28"/>
        </w:rPr>
      </w:pPr>
    </w:p>
    <w:p w:rsidR="00666102" w:rsidRPr="00666102" w:rsidRDefault="00666102" w:rsidP="00666102">
      <w:pPr>
        <w:jc w:val="left"/>
        <w:rPr>
          <w:b/>
          <w:sz w:val="28"/>
          <w:szCs w:val="28"/>
        </w:rPr>
      </w:pPr>
      <w:r w:rsidRPr="00666102">
        <w:rPr>
          <w:rFonts w:hint="eastAsia"/>
          <w:b/>
          <w:sz w:val="28"/>
          <w:szCs w:val="28"/>
        </w:rPr>
        <w:t xml:space="preserve">    </w:t>
      </w:r>
      <w:r w:rsidRPr="00666102">
        <w:rPr>
          <w:rFonts w:hint="eastAsia"/>
          <w:b/>
          <w:sz w:val="28"/>
          <w:szCs w:val="28"/>
        </w:rPr>
        <w:t>一、</w:t>
      </w:r>
      <w:r w:rsidR="004362E8">
        <w:rPr>
          <w:rFonts w:hint="eastAsia"/>
          <w:b/>
          <w:sz w:val="28"/>
          <w:szCs w:val="28"/>
        </w:rPr>
        <w:t>基本</w:t>
      </w:r>
      <w:r w:rsidRPr="00666102">
        <w:rPr>
          <w:rFonts w:hint="eastAsia"/>
          <w:b/>
          <w:sz w:val="28"/>
          <w:szCs w:val="28"/>
        </w:rPr>
        <w:t>案情</w:t>
      </w:r>
    </w:p>
    <w:p w:rsidR="00666102" w:rsidRPr="00666102" w:rsidRDefault="00666102" w:rsidP="00666102">
      <w:pPr>
        <w:rPr>
          <w:sz w:val="28"/>
          <w:szCs w:val="28"/>
        </w:rPr>
      </w:pPr>
      <w:r>
        <w:rPr>
          <w:rFonts w:hint="eastAsia"/>
          <w:sz w:val="30"/>
          <w:szCs w:val="30"/>
        </w:rPr>
        <w:t xml:space="preserve">   </w:t>
      </w:r>
      <w:r w:rsidRPr="00666102">
        <w:rPr>
          <w:rFonts w:hint="eastAsia"/>
          <w:sz w:val="28"/>
          <w:szCs w:val="28"/>
        </w:rPr>
        <w:t xml:space="preserve"> </w:t>
      </w:r>
      <w:r w:rsidRPr="00666102">
        <w:rPr>
          <w:rFonts w:hint="eastAsia"/>
          <w:sz w:val="28"/>
          <w:szCs w:val="28"/>
        </w:rPr>
        <w:t>陈某因与姚某民间借贷纠纷，经长宁区人民法院（</w:t>
      </w:r>
      <w:r w:rsidRPr="00666102">
        <w:rPr>
          <w:rFonts w:hint="eastAsia"/>
          <w:sz w:val="28"/>
          <w:szCs w:val="28"/>
        </w:rPr>
        <w:t>2016</w:t>
      </w:r>
      <w:r w:rsidRPr="00666102">
        <w:rPr>
          <w:rFonts w:hint="eastAsia"/>
          <w:sz w:val="28"/>
          <w:szCs w:val="28"/>
        </w:rPr>
        <w:t>）沪</w:t>
      </w:r>
      <w:r w:rsidRPr="00666102">
        <w:rPr>
          <w:rFonts w:hint="eastAsia"/>
          <w:sz w:val="28"/>
          <w:szCs w:val="28"/>
        </w:rPr>
        <w:t>0105</w:t>
      </w:r>
      <w:r w:rsidRPr="00666102">
        <w:rPr>
          <w:rFonts w:hint="eastAsia"/>
          <w:sz w:val="28"/>
          <w:szCs w:val="28"/>
        </w:rPr>
        <w:t>民初</w:t>
      </w:r>
      <w:r w:rsidRPr="00666102">
        <w:rPr>
          <w:rFonts w:hint="eastAsia"/>
          <w:sz w:val="28"/>
          <w:szCs w:val="28"/>
        </w:rPr>
        <w:t>14146</w:t>
      </w:r>
      <w:r w:rsidRPr="00666102">
        <w:rPr>
          <w:rFonts w:hint="eastAsia"/>
          <w:sz w:val="28"/>
          <w:szCs w:val="28"/>
        </w:rPr>
        <w:t>号民事判决，判决姚某十日内偿还借款</w:t>
      </w:r>
      <w:r w:rsidRPr="00666102">
        <w:rPr>
          <w:rFonts w:hint="eastAsia"/>
          <w:sz w:val="28"/>
          <w:szCs w:val="28"/>
        </w:rPr>
        <w:t>24,000</w:t>
      </w:r>
      <w:r w:rsidRPr="00666102">
        <w:rPr>
          <w:rFonts w:hint="eastAsia"/>
          <w:sz w:val="28"/>
          <w:szCs w:val="28"/>
        </w:rPr>
        <w:t>元及</w:t>
      </w:r>
      <w:r w:rsidRPr="00666102">
        <w:rPr>
          <w:rFonts w:hint="eastAsia"/>
          <w:sz w:val="28"/>
          <w:szCs w:val="28"/>
        </w:rPr>
        <w:t>2016</w:t>
      </w:r>
      <w:r w:rsidRPr="00666102">
        <w:rPr>
          <w:rFonts w:hint="eastAsia"/>
          <w:sz w:val="28"/>
          <w:szCs w:val="28"/>
        </w:rPr>
        <w:t>年</w:t>
      </w:r>
      <w:r w:rsidRPr="00666102">
        <w:rPr>
          <w:rFonts w:hint="eastAsia"/>
          <w:sz w:val="28"/>
          <w:szCs w:val="28"/>
        </w:rPr>
        <w:t>2</w:t>
      </w:r>
      <w:r w:rsidRPr="00666102">
        <w:rPr>
          <w:rFonts w:hint="eastAsia"/>
          <w:sz w:val="28"/>
          <w:szCs w:val="28"/>
        </w:rPr>
        <w:t>月</w:t>
      </w:r>
      <w:r w:rsidRPr="00666102">
        <w:rPr>
          <w:rFonts w:hint="eastAsia"/>
          <w:sz w:val="28"/>
          <w:szCs w:val="28"/>
        </w:rPr>
        <w:t>1</w:t>
      </w:r>
      <w:r w:rsidRPr="00666102">
        <w:rPr>
          <w:rFonts w:hint="eastAsia"/>
          <w:sz w:val="28"/>
          <w:szCs w:val="28"/>
        </w:rPr>
        <w:t>日起至实际清偿日的利息等。</w:t>
      </w:r>
      <w:r w:rsidR="00E34710">
        <w:rPr>
          <w:rFonts w:hint="eastAsia"/>
          <w:sz w:val="28"/>
          <w:szCs w:val="28"/>
        </w:rPr>
        <w:t>被执行人</w:t>
      </w:r>
      <w:r w:rsidRPr="00666102">
        <w:rPr>
          <w:rFonts w:hint="eastAsia"/>
          <w:sz w:val="28"/>
          <w:szCs w:val="28"/>
        </w:rPr>
        <w:t>姚某因未履行生效法律文书确定的义务而被长宁法院依法纳入失信被执行人名单并同时纳入公安</w:t>
      </w:r>
      <w:r w:rsidR="004362E8">
        <w:rPr>
          <w:rFonts w:hint="eastAsia"/>
          <w:sz w:val="28"/>
          <w:szCs w:val="28"/>
        </w:rPr>
        <w:t>部门的人脸识别系统。</w:t>
      </w:r>
      <w:r w:rsidRPr="00666102">
        <w:rPr>
          <w:rFonts w:hint="eastAsia"/>
          <w:sz w:val="28"/>
          <w:szCs w:val="28"/>
        </w:rPr>
        <w:t>2018</w:t>
      </w:r>
      <w:r w:rsidRPr="00666102">
        <w:rPr>
          <w:rFonts w:hint="eastAsia"/>
          <w:sz w:val="28"/>
          <w:szCs w:val="28"/>
        </w:rPr>
        <w:t>年</w:t>
      </w:r>
      <w:r w:rsidRPr="00666102">
        <w:rPr>
          <w:rFonts w:hint="eastAsia"/>
          <w:sz w:val="28"/>
          <w:szCs w:val="28"/>
        </w:rPr>
        <w:t>11</w:t>
      </w:r>
      <w:r w:rsidRPr="00666102">
        <w:rPr>
          <w:rFonts w:hint="eastAsia"/>
          <w:sz w:val="28"/>
          <w:szCs w:val="28"/>
        </w:rPr>
        <w:t>月</w:t>
      </w:r>
      <w:r w:rsidRPr="00666102">
        <w:rPr>
          <w:rFonts w:hint="eastAsia"/>
          <w:sz w:val="28"/>
          <w:szCs w:val="28"/>
        </w:rPr>
        <w:t>18</w:t>
      </w:r>
      <w:r w:rsidRPr="00666102">
        <w:rPr>
          <w:rFonts w:hint="eastAsia"/>
          <w:sz w:val="28"/>
          <w:szCs w:val="28"/>
        </w:rPr>
        <w:t>日</w:t>
      </w:r>
      <w:r w:rsidR="004362E8">
        <w:rPr>
          <w:rFonts w:hint="eastAsia"/>
          <w:sz w:val="28"/>
          <w:szCs w:val="28"/>
        </w:rPr>
        <w:t>，</w:t>
      </w:r>
      <w:r w:rsidRPr="00666102">
        <w:rPr>
          <w:rFonts w:hint="eastAsia"/>
          <w:sz w:val="28"/>
          <w:szCs w:val="28"/>
        </w:rPr>
        <w:t>姚某在经过长宁区中山公园龙之梦时，被系统自动抓拍，识别出姚某为失信被执行人，有未了结的民事案件，因而自动报警至所属辖区派出所</w:t>
      </w:r>
      <w:r w:rsidR="00E34710">
        <w:rPr>
          <w:rFonts w:hint="eastAsia"/>
          <w:sz w:val="28"/>
          <w:szCs w:val="28"/>
        </w:rPr>
        <w:t>及管辖法院，长宁法院执行人员迅速拘传姚某，姚某当天便在长宁法院</w:t>
      </w:r>
      <w:r w:rsidRPr="00666102">
        <w:rPr>
          <w:rFonts w:hint="eastAsia"/>
          <w:sz w:val="28"/>
          <w:szCs w:val="28"/>
        </w:rPr>
        <w:t>写</w:t>
      </w:r>
      <w:r w:rsidR="00E34710">
        <w:rPr>
          <w:rFonts w:hint="eastAsia"/>
          <w:sz w:val="28"/>
          <w:szCs w:val="28"/>
        </w:rPr>
        <w:t>下</w:t>
      </w:r>
      <w:r w:rsidRPr="00666102">
        <w:rPr>
          <w:rFonts w:hint="eastAsia"/>
          <w:sz w:val="28"/>
          <w:szCs w:val="28"/>
        </w:rPr>
        <w:t>承诺书，承诺在两周内履行完毕。</w:t>
      </w:r>
      <w:r w:rsidRPr="00666102">
        <w:rPr>
          <w:rFonts w:hint="eastAsia"/>
          <w:sz w:val="28"/>
          <w:szCs w:val="28"/>
        </w:rPr>
        <w:t>2018</w:t>
      </w:r>
      <w:r w:rsidRPr="00666102">
        <w:rPr>
          <w:rFonts w:hint="eastAsia"/>
          <w:sz w:val="28"/>
          <w:szCs w:val="28"/>
        </w:rPr>
        <w:t>年</w:t>
      </w:r>
      <w:r w:rsidRPr="00666102">
        <w:rPr>
          <w:rFonts w:hint="eastAsia"/>
          <w:sz w:val="28"/>
          <w:szCs w:val="28"/>
        </w:rPr>
        <w:t>11</w:t>
      </w:r>
      <w:r w:rsidRPr="00666102">
        <w:rPr>
          <w:rFonts w:hint="eastAsia"/>
          <w:sz w:val="28"/>
          <w:szCs w:val="28"/>
        </w:rPr>
        <w:t>月</w:t>
      </w:r>
      <w:r w:rsidRPr="00666102">
        <w:rPr>
          <w:rFonts w:hint="eastAsia"/>
          <w:sz w:val="28"/>
          <w:szCs w:val="28"/>
        </w:rPr>
        <w:t>30</w:t>
      </w:r>
      <w:r w:rsidRPr="00666102">
        <w:rPr>
          <w:rFonts w:hint="eastAsia"/>
          <w:sz w:val="28"/>
          <w:szCs w:val="28"/>
        </w:rPr>
        <w:t>日，</w:t>
      </w:r>
      <w:r w:rsidR="00E34710">
        <w:rPr>
          <w:rFonts w:hint="eastAsia"/>
          <w:sz w:val="28"/>
          <w:szCs w:val="28"/>
        </w:rPr>
        <w:t>申请执行人</w:t>
      </w:r>
      <w:r w:rsidRPr="00666102">
        <w:rPr>
          <w:rFonts w:hint="eastAsia"/>
          <w:sz w:val="28"/>
          <w:szCs w:val="28"/>
        </w:rPr>
        <w:t>陈某来院，确定姚某已履行完毕，法院依法将其从失信被执行人名单中删除。</w:t>
      </w:r>
    </w:p>
    <w:p w:rsidR="00666102" w:rsidRPr="00666102" w:rsidRDefault="00666102" w:rsidP="00666102">
      <w:pPr>
        <w:ind w:firstLineChars="200" w:firstLine="562"/>
        <w:rPr>
          <w:b/>
          <w:sz w:val="28"/>
          <w:szCs w:val="28"/>
        </w:rPr>
      </w:pPr>
      <w:r w:rsidRPr="00666102">
        <w:rPr>
          <w:rFonts w:hint="eastAsia"/>
          <w:b/>
          <w:sz w:val="28"/>
          <w:szCs w:val="28"/>
        </w:rPr>
        <w:t>二、评析</w:t>
      </w:r>
    </w:p>
    <w:p w:rsidR="00666102" w:rsidRDefault="00666102" w:rsidP="00666102">
      <w:pPr>
        <w:ind w:firstLineChars="200" w:firstLine="560"/>
        <w:rPr>
          <w:sz w:val="28"/>
          <w:szCs w:val="28"/>
        </w:rPr>
      </w:pPr>
      <w:r w:rsidRPr="00666102">
        <w:rPr>
          <w:rFonts w:ascii="宋体" w:hAnsi="宋体" w:hint="eastAsia"/>
          <w:sz w:val="28"/>
          <w:szCs w:val="28"/>
        </w:rPr>
        <w:t>通过利用公安领域的人脸识别系统，将抓拍人员实时与失信人员名单库进行比对识别，一旦发现信息吻合，立即向所属辖区派出所和管辖法院联动报警，迅速找到被执行人，失信联合惩戒机制真正落到了实处，形成了社会信息的融通，加强了法院执行的力度。</w:t>
      </w:r>
      <w:r w:rsidR="004362E8">
        <w:rPr>
          <w:rFonts w:ascii="宋体" w:hAnsi="宋体" w:hint="eastAsia"/>
          <w:sz w:val="28"/>
          <w:szCs w:val="28"/>
        </w:rPr>
        <w:t>同时，</w:t>
      </w:r>
      <w:r w:rsidR="004362E8" w:rsidRPr="00666102">
        <w:rPr>
          <w:rFonts w:hint="eastAsia"/>
          <w:sz w:val="28"/>
          <w:szCs w:val="28"/>
        </w:rPr>
        <w:t>通</w:t>
      </w:r>
      <w:r w:rsidR="004362E8" w:rsidRPr="00666102">
        <w:rPr>
          <w:rFonts w:hint="eastAsia"/>
          <w:sz w:val="28"/>
          <w:szCs w:val="28"/>
        </w:rPr>
        <w:lastRenderedPageBreak/>
        <w:t>过这一技术手段，破解了执行案件中“人难找”的难题，大大提高了办案效率。</w:t>
      </w:r>
    </w:p>
    <w:p w:rsidR="00E34710" w:rsidRPr="00666102" w:rsidRDefault="00E34710" w:rsidP="00666102">
      <w:pPr>
        <w:ind w:firstLineChars="200" w:firstLine="560"/>
        <w:rPr>
          <w:rFonts w:ascii="宋体" w:hAnsi="宋体"/>
          <w:sz w:val="28"/>
          <w:szCs w:val="28"/>
        </w:rPr>
      </w:pPr>
    </w:p>
    <w:p w:rsidR="00666102" w:rsidRPr="00666102" w:rsidRDefault="00666102" w:rsidP="00666102">
      <w:pPr>
        <w:ind w:firstLineChars="200" w:firstLine="560"/>
        <w:jc w:val="right"/>
        <w:rPr>
          <w:rFonts w:ascii="宋体" w:hAnsi="宋体"/>
          <w:sz w:val="28"/>
          <w:szCs w:val="28"/>
        </w:rPr>
      </w:pPr>
      <w:r w:rsidRPr="00666102">
        <w:rPr>
          <w:rFonts w:ascii="宋体" w:hAnsi="宋体" w:hint="eastAsia"/>
          <w:sz w:val="28"/>
          <w:szCs w:val="28"/>
        </w:rPr>
        <w:t xml:space="preserve">                     执行案号：2019沪0105执恢43号</w:t>
      </w:r>
    </w:p>
    <w:p w:rsidR="00666102" w:rsidRPr="00666102" w:rsidRDefault="00666102" w:rsidP="00666102">
      <w:pPr>
        <w:ind w:firstLineChars="200" w:firstLine="560"/>
        <w:jc w:val="right"/>
        <w:rPr>
          <w:rFonts w:ascii="宋体" w:hAnsi="宋体"/>
          <w:sz w:val="28"/>
          <w:szCs w:val="28"/>
        </w:rPr>
      </w:pPr>
      <w:r w:rsidRPr="00666102">
        <w:rPr>
          <w:rFonts w:ascii="宋体" w:hAnsi="宋体" w:hint="eastAsia"/>
          <w:sz w:val="28"/>
          <w:szCs w:val="28"/>
        </w:rPr>
        <w:t xml:space="preserve">                     撰稿人：房倩</w:t>
      </w:r>
    </w:p>
    <w:p w:rsidR="00666102" w:rsidRPr="00666102" w:rsidRDefault="00666102" w:rsidP="004362E8">
      <w:pPr>
        <w:ind w:firstLineChars="200" w:firstLine="560"/>
        <w:jc w:val="right"/>
        <w:rPr>
          <w:rFonts w:ascii="宋体" w:hAnsi="宋体"/>
          <w:sz w:val="28"/>
          <w:szCs w:val="28"/>
        </w:rPr>
      </w:pPr>
      <w:r w:rsidRPr="00666102">
        <w:rPr>
          <w:rFonts w:ascii="宋体" w:hAnsi="宋体" w:hint="eastAsia"/>
          <w:sz w:val="28"/>
          <w:szCs w:val="28"/>
        </w:rPr>
        <w:t xml:space="preserve">                     </w:t>
      </w:r>
    </w:p>
    <w:p w:rsidR="00666102" w:rsidRDefault="00666102" w:rsidP="00666102">
      <w:pPr>
        <w:ind w:firstLineChars="200" w:firstLine="600"/>
        <w:jc w:val="right"/>
        <w:rPr>
          <w:sz w:val="30"/>
          <w:szCs w:val="30"/>
        </w:rPr>
      </w:pPr>
    </w:p>
    <w:p w:rsidR="00AF68E4" w:rsidRPr="00666102" w:rsidRDefault="00AF68E4" w:rsidP="00BA5166">
      <w:pPr>
        <w:jc w:val="left"/>
        <w:rPr>
          <w:b/>
          <w:sz w:val="28"/>
          <w:szCs w:val="28"/>
        </w:rPr>
      </w:pPr>
    </w:p>
    <w:p w:rsidR="00666102" w:rsidRDefault="00666102" w:rsidP="00BA5166">
      <w:pPr>
        <w:jc w:val="left"/>
        <w:rPr>
          <w:b/>
          <w:sz w:val="28"/>
          <w:szCs w:val="28"/>
        </w:rPr>
      </w:pPr>
    </w:p>
    <w:p w:rsidR="00666102" w:rsidRDefault="00666102" w:rsidP="00BA5166">
      <w:pPr>
        <w:jc w:val="left"/>
        <w:rPr>
          <w:b/>
          <w:sz w:val="28"/>
          <w:szCs w:val="28"/>
        </w:rPr>
      </w:pPr>
    </w:p>
    <w:p w:rsidR="00666102" w:rsidRDefault="00666102" w:rsidP="00BA5166">
      <w:pPr>
        <w:jc w:val="left"/>
        <w:rPr>
          <w:b/>
          <w:sz w:val="28"/>
          <w:szCs w:val="28"/>
        </w:rPr>
      </w:pPr>
    </w:p>
    <w:p w:rsidR="00666102" w:rsidRDefault="00666102" w:rsidP="00BA5166">
      <w:pPr>
        <w:jc w:val="left"/>
        <w:rPr>
          <w:b/>
          <w:sz w:val="28"/>
          <w:szCs w:val="28"/>
        </w:rPr>
      </w:pPr>
    </w:p>
    <w:p w:rsidR="00666102" w:rsidRDefault="00666102" w:rsidP="00BA5166">
      <w:pPr>
        <w:jc w:val="left"/>
        <w:rPr>
          <w:b/>
          <w:sz w:val="28"/>
          <w:szCs w:val="28"/>
        </w:rPr>
      </w:pPr>
    </w:p>
    <w:p w:rsidR="00666102" w:rsidRDefault="00666102" w:rsidP="00BA5166">
      <w:pPr>
        <w:jc w:val="left"/>
        <w:rPr>
          <w:b/>
          <w:sz w:val="28"/>
          <w:szCs w:val="28"/>
        </w:rPr>
      </w:pPr>
    </w:p>
    <w:p w:rsidR="003658D4" w:rsidRDefault="003658D4" w:rsidP="00BA5166">
      <w:pPr>
        <w:jc w:val="left"/>
        <w:rPr>
          <w:b/>
          <w:sz w:val="28"/>
          <w:szCs w:val="28"/>
        </w:rPr>
      </w:pPr>
    </w:p>
    <w:p w:rsidR="003658D4" w:rsidRDefault="003658D4" w:rsidP="00BA5166">
      <w:pPr>
        <w:jc w:val="left"/>
        <w:rPr>
          <w:b/>
          <w:sz w:val="28"/>
          <w:szCs w:val="28"/>
        </w:rPr>
      </w:pPr>
    </w:p>
    <w:p w:rsidR="003658D4" w:rsidRDefault="003658D4" w:rsidP="00BA5166">
      <w:pPr>
        <w:jc w:val="left"/>
        <w:rPr>
          <w:b/>
          <w:sz w:val="28"/>
          <w:szCs w:val="28"/>
        </w:rPr>
      </w:pPr>
    </w:p>
    <w:p w:rsidR="003658D4" w:rsidRDefault="003658D4" w:rsidP="00BA5166">
      <w:pPr>
        <w:jc w:val="left"/>
        <w:rPr>
          <w:b/>
          <w:sz w:val="28"/>
          <w:szCs w:val="28"/>
        </w:rPr>
      </w:pPr>
    </w:p>
    <w:p w:rsidR="003658D4" w:rsidRDefault="003658D4" w:rsidP="00BA5166">
      <w:pPr>
        <w:jc w:val="left"/>
        <w:rPr>
          <w:b/>
          <w:sz w:val="28"/>
          <w:szCs w:val="28"/>
        </w:rPr>
      </w:pPr>
    </w:p>
    <w:p w:rsidR="003658D4" w:rsidRDefault="003658D4" w:rsidP="00BA5166">
      <w:pPr>
        <w:jc w:val="left"/>
        <w:rPr>
          <w:b/>
          <w:sz w:val="28"/>
          <w:szCs w:val="28"/>
        </w:rPr>
      </w:pPr>
    </w:p>
    <w:p w:rsidR="00E34710" w:rsidRDefault="00E34710" w:rsidP="00BA5166">
      <w:pPr>
        <w:jc w:val="left"/>
        <w:rPr>
          <w:b/>
          <w:sz w:val="28"/>
          <w:szCs w:val="28"/>
        </w:rPr>
      </w:pPr>
    </w:p>
    <w:p w:rsidR="00E34710" w:rsidRDefault="00E34710" w:rsidP="00BA5166">
      <w:pPr>
        <w:jc w:val="left"/>
        <w:rPr>
          <w:b/>
          <w:sz w:val="28"/>
          <w:szCs w:val="28"/>
        </w:rPr>
      </w:pPr>
    </w:p>
    <w:p w:rsidR="00BA5166" w:rsidRDefault="00074959" w:rsidP="00BA5166">
      <w:pPr>
        <w:jc w:val="left"/>
        <w:rPr>
          <w:b/>
          <w:sz w:val="28"/>
          <w:szCs w:val="28"/>
        </w:rPr>
      </w:pPr>
      <w:r>
        <w:rPr>
          <w:rFonts w:hint="eastAsia"/>
          <w:b/>
          <w:sz w:val="28"/>
          <w:szCs w:val="28"/>
        </w:rPr>
        <w:lastRenderedPageBreak/>
        <w:t>案例五</w:t>
      </w:r>
    </w:p>
    <w:p w:rsidR="003658D4" w:rsidRDefault="003658D4" w:rsidP="00666102">
      <w:pPr>
        <w:jc w:val="center"/>
        <w:rPr>
          <w:rFonts w:asciiTheme="minorEastAsia" w:eastAsiaTheme="minorEastAsia" w:hAnsiTheme="minorEastAsia"/>
          <w:b/>
          <w:sz w:val="28"/>
          <w:szCs w:val="28"/>
        </w:rPr>
      </w:pPr>
    </w:p>
    <w:p w:rsidR="00666102" w:rsidRPr="00666102" w:rsidRDefault="00666102" w:rsidP="00666102">
      <w:pPr>
        <w:jc w:val="center"/>
        <w:rPr>
          <w:rFonts w:asciiTheme="minorEastAsia" w:eastAsiaTheme="minorEastAsia" w:hAnsiTheme="minorEastAsia"/>
          <w:b/>
          <w:sz w:val="28"/>
          <w:szCs w:val="28"/>
        </w:rPr>
      </w:pPr>
      <w:r w:rsidRPr="00666102">
        <w:rPr>
          <w:rFonts w:asciiTheme="minorEastAsia" w:eastAsiaTheme="minorEastAsia" w:hAnsiTheme="minorEastAsia" w:hint="eastAsia"/>
          <w:b/>
          <w:sz w:val="28"/>
          <w:szCs w:val="28"/>
        </w:rPr>
        <w:t>张某申请执行孙某等民间借贷纠纷案</w:t>
      </w:r>
    </w:p>
    <w:p w:rsidR="00666102" w:rsidRDefault="00666102" w:rsidP="00666102">
      <w:pPr>
        <w:jc w:val="center"/>
        <w:rPr>
          <w:rFonts w:asciiTheme="minorEastAsia" w:eastAsiaTheme="minorEastAsia" w:hAnsiTheme="minorEastAsia"/>
          <w:sz w:val="28"/>
          <w:szCs w:val="28"/>
        </w:rPr>
      </w:pPr>
      <w:r w:rsidRPr="00666102">
        <w:rPr>
          <w:rFonts w:asciiTheme="minorEastAsia" w:eastAsiaTheme="minorEastAsia" w:hAnsiTheme="minorEastAsia" w:hint="eastAsia"/>
          <w:sz w:val="28"/>
          <w:szCs w:val="28"/>
        </w:rPr>
        <w:t>（黄浦法院）</w:t>
      </w:r>
    </w:p>
    <w:p w:rsidR="002F50FF" w:rsidRPr="00666102" w:rsidRDefault="002F50FF" w:rsidP="00666102">
      <w:pPr>
        <w:jc w:val="center"/>
        <w:rPr>
          <w:rFonts w:asciiTheme="minorEastAsia" w:eastAsiaTheme="minorEastAsia" w:hAnsiTheme="minorEastAsia"/>
          <w:sz w:val="28"/>
          <w:szCs w:val="28"/>
        </w:rPr>
      </w:pPr>
    </w:p>
    <w:p w:rsidR="00666102" w:rsidRPr="00666102" w:rsidRDefault="00666102" w:rsidP="00666102">
      <w:pPr>
        <w:ind w:firstLineChars="200" w:firstLine="562"/>
        <w:rPr>
          <w:rFonts w:asciiTheme="minorEastAsia" w:eastAsiaTheme="minorEastAsia" w:hAnsiTheme="minorEastAsia"/>
          <w:b/>
          <w:sz w:val="28"/>
          <w:szCs w:val="28"/>
        </w:rPr>
      </w:pPr>
      <w:r w:rsidRPr="00666102">
        <w:rPr>
          <w:rFonts w:asciiTheme="minorEastAsia" w:eastAsiaTheme="minorEastAsia" w:hAnsiTheme="minorEastAsia" w:hint="eastAsia"/>
          <w:b/>
          <w:sz w:val="28"/>
          <w:szCs w:val="28"/>
        </w:rPr>
        <w:t>一、</w:t>
      </w:r>
      <w:r w:rsidR="003658D4">
        <w:rPr>
          <w:rFonts w:asciiTheme="minorEastAsia" w:eastAsiaTheme="minorEastAsia" w:hAnsiTheme="minorEastAsia" w:hint="eastAsia"/>
          <w:b/>
          <w:sz w:val="28"/>
          <w:szCs w:val="28"/>
        </w:rPr>
        <w:t>基本</w:t>
      </w:r>
      <w:r w:rsidRPr="00666102">
        <w:rPr>
          <w:rFonts w:asciiTheme="minorEastAsia" w:eastAsiaTheme="minorEastAsia" w:hAnsiTheme="minorEastAsia" w:hint="eastAsia"/>
          <w:b/>
          <w:sz w:val="28"/>
          <w:szCs w:val="28"/>
        </w:rPr>
        <w:t>案情</w:t>
      </w:r>
    </w:p>
    <w:p w:rsidR="00666102" w:rsidRPr="00666102" w:rsidRDefault="00666102" w:rsidP="00666102">
      <w:pPr>
        <w:ind w:firstLineChars="200" w:firstLine="560"/>
        <w:rPr>
          <w:rFonts w:asciiTheme="minorEastAsia" w:eastAsiaTheme="minorEastAsia" w:hAnsiTheme="minorEastAsia"/>
          <w:sz w:val="28"/>
          <w:szCs w:val="28"/>
        </w:rPr>
      </w:pPr>
      <w:r w:rsidRPr="00666102">
        <w:rPr>
          <w:rFonts w:asciiTheme="minorEastAsia" w:eastAsiaTheme="minorEastAsia" w:hAnsiTheme="minorEastAsia" w:hint="eastAsia"/>
          <w:sz w:val="28"/>
          <w:szCs w:val="28"/>
        </w:rPr>
        <w:t>张某因与孙某、王某、陈某民间借贷纠纷一案，经上海市第二中级人民法院（2018）沪02民终10657号判决，判决孙某、王某、陈某应在十日内归还张某借款本金人民币800000元、支付借款利息人民币121060元；并支付张某以借款本金人民币800000元为基数，自2018年3月1日起至实际清偿之日止，按月2%利率标准计算的逾期利息。执行中查明，孙某、王某、陈某房屋动迁并已经获得了动迁款，黄浦法院依法扣划了三被执行人账户中的92万余元本金及利息后，尚余20余万元逾期利息未执行到位。孙某、王某、陈某因未履行生效法律文书确定的义务而被黄浦法院依法纳入失信被执行人名单并限制高消费。被执行人陈某长期生活在日本，暑期回</w:t>
      </w:r>
      <w:r w:rsidR="00E34710">
        <w:rPr>
          <w:rFonts w:asciiTheme="minorEastAsia" w:eastAsiaTheme="minorEastAsia" w:hAnsiTheme="minorEastAsia" w:hint="eastAsia"/>
          <w:sz w:val="28"/>
          <w:szCs w:val="28"/>
        </w:rPr>
        <w:t>国看望女儿时需要购买机票，民航购票系统识别出其为失信被执行人，</w:t>
      </w:r>
      <w:r w:rsidRPr="00666102">
        <w:rPr>
          <w:rFonts w:asciiTheme="minorEastAsia" w:eastAsiaTheme="minorEastAsia" w:hAnsiTheme="minorEastAsia" w:hint="eastAsia"/>
          <w:sz w:val="28"/>
          <w:szCs w:val="28"/>
        </w:rPr>
        <w:t>限制其购买机票，其无法顺利回国。孙某、王某、陈某知悉后立即</w:t>
      </w:r>
      <w:r w:rsidR="00E34710">
        <w:rPr>
          <w:rFonts w:asciiTheme="minorEastAsia" w:eastAsiaTheme="minorEastAsia" w:hAnsiTheme="minorEastAsia" w:hint="eastAsia"/>
          <w:sz w:val="28"/>
          <w:szCs w:val="28"/>
        </w:rPr>
        <w:t>偿付</w:t>
      </w:r>
      <w:r w:rsidRPr="00666102">
        <w:rPr>
          <w:rFonts w:asciiTheme="minorEastAsia" w:eastAsiaTheme="minorEastAsia" w:hAnsiTheme="minorEastAsia" w:hint="eastAsia"/>
          <w:sz w:val="28"/>
          <w:szCs w:val="28"/>
        </w:rPr>
        <w:t>了剩余钱款，法院依法将其从失信被执行人名单中删除并解除了限制高消费令。陈某得以顺利购买机票回国。</w:t>
      </w:r>
    </w:p>
    <w:p w:rsidR="00666102" w:rsidRPr="00666102" w:rsidRDefault="00666102" w:rsidP="00666102">
      <w:pPr>
        <w:ind w:firstLineChars="200" w:firstLine="562"/>
        <w:rPr>
          <w:rFonts w:asciiTheme="minorEastAsia" w:eastAsiaTheme="minorEastAsia" w:hAnsiTheme="minorEastAsia"/>
          <w:b/>
          <w:sz w:val="28"/>
          <w:szCs w:val="28"/>
        </w:rPr>
      </w:pPr>
      <w:r w:rsidRPr="00666102">
        <w:rPr>
          <w:rFonts w:asciiTheme="minorEastAsia" w:eastAsiaTheme="minorEastAsia" w:hAnsiTheme="minorEastAsia" w:hint="eastAsia"/>
          <w:b/>
          <w:sz w:val="28"/>
          <w:szCs w:val="28"/>
        </w:rPr>
        <w:t>二、评析</w:t>
      </w:r>
    </w:p>
    <w:p w:rsidR="00666102" w:rsidRPr="00666102" w:rsidRDefault="00E34710" w:rsidP="0066610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对拒不履行生效法律文书确定</w:t>
      </w:r>
      <w:r w:rsidR="00666102" w:rsidRPr="00666102">
        <w:rPr>
          <w:rFonts w:asciiTheme="minorEastAsia" w:eastAsiaTheme="minorEastAsia" w:hAnsiTheme="minorEastAsia" w:hint="eastAsia"/>
          <w:sz w:val="28"/>
          <w:szCs w:val="28"/>
        </w:rPr>
        <w:t>义务的被执行人采取列入失信被</w:t>
      </w:r>
      <w:r w:rsidR="00666102" w:rsidRPr="00666102">
        <w:rPr>
          <w:rFonts w:asciiTheme="minorEastAsia" w:eastAsiaTheme="minorEastAsia" w:hAnsiTheme="minorEastAsia" w:hint="eastAsia"/>
          <w:sz w:val="28"/>
          <w:szCs w:val="28"/>
        </w:rPr>
        <w:lastRenderedPageBreak/>
        <w:t>执行人名单</w:t>
      </w:r>
      <w:r>
        <w:rPr>
          <w:rFonts w:asciiTheme="minorEastAsia" w:eastAsiaTheme="minorEastAsia" w:hAnsiTheme="minorEastAsia" w:hint="eastAsia"/>
          <w:sz w:val="28"/>
          <w:szCs w:val="28"/>
        </w:rPr>
        <w:t>措施</w:t>
      </w:r>
      <w:r w:rsidR="00666102" w:rsidRPr="00666102">
        <w:rPr>
          <w:rFonts w:asciiTheme="minorEastAsia" w:eastAsiaTheme="minorEastAsia" w:hAnsiTheme="minorEastAsia" w:hint="eastAsia"/>
          <w:sz w:val="28"/>
          <w:szCs w:val="28"/>
        </w:rPr>
        <w:t>，借助失信联合惩戒机制，在经济、社会活动中对失信被执行人采取种种限制，发挥 “一处失信，处处受限”的失信联动惩戒威力，从而促使被执行人履行义务。本案中，被执行人陈某被列入失信被执行人名单并被民航购票系统识别，无法购买回国机票，为解除这一限制，三名被执行人立即履行了法律文书确定的全部义务。失信联合惩戒机制进一步加快了破解“执行难”的进程。</w:t>
      </w:r>
    </w:p>
    <w:p w:rsidR="00666102" w:rsidRPr="00666102" w:rsidRDefault="00666102" w:rsidP="00666102">
      <w:pPr>
        <w:rPr>
          <w:rFonts w:asciiTheme="minorEastAsia" w:eastAsiaTheme="minorEastAsia" w:hAnsiTheme="minorEastAsia"/>
          <w:sz w:val="28"/>
          <w:szCs w:val="28"/>
        </w:rPr>
      </w:pPr>
    </w:p>
    <w:p w:rsidR="00666102" w:rsidRPr="00666102" w:rsidRDefault="00666102" w:rsidP="00666102">
      <w:pPr>
        <w:jc w:val="right"/>
        <w:rPr>
          <w:rFonts w:asciiTheme="minorEastAsia" w:eastAsiaTheme="minorEastAsia" w:hAnsiTheme="minorEastAsia"/>
          <w:sz w:val="28"/>
          <w:szCs w:val="28"/>
        </w:rPr>
      </w:pPr>
      <w:r w:rsidRPr="00666102">
        <w:rPr>
          <w:rFonts w:asciiTheme="minorEastAsia" w:eastAsiaTheme="minorEastAsia" w:hAnsiTheme="minorEastAsia" w:hint="eastAsia"/>
          <w:sz w:val="28"/>
          <w:szCs w:val="28"/>
        </w:rPr>
        <w:t>执行案号：（2019）沪0101执1647号</w:t>
      </w:r>
    </w:p>
    <w:p w:rsidR="00666102" w:rsidRPr="00666102" w:rsidRDefault="0089309E" w:rsidP="0089309E">
      <w:pPr>
        <w:ind w:right="4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666102" w:rsidRPr="00666102">
        <w:rPr>
          <w:rFonts w:asciiTheme="minorEastAsia" w:eastAsiaTheme="minorEastAsia" w:hAnsiTheme="minorEastAsia" w:hint="eastAsia"/>
          <w:sz w:val="28"/>
          <w:szCs w:val="28"/>
        </w:rPr>
        <w:t>撰稿人：张银雅</w:t>
      </w:r>
    </w:p>
    <w:p w:rsidR="00666102" w:rsidRPr="00666102" w:rsidRDefault="00666102" w:rsidP="00666102">
      <w:pPr>
        <w:rPr>
          <w:rFonts w:asciiTheme="minorEastAsia" w:eastAsiaTheme="minorEastAsia" w:hAnsiTheme="minorEastAsia"/>
          <w:sz w:val="28"/>
          <w:szCs w:val="28"/>
        </w:rPr>
      </w:pPr>
    </w:p>
    <w:p w:rsidR="00BA5166" w:rsidRDefault="00BA5166" w:rsidP="00BA5166">
      <w:pPr>
        <w:jc w:val="left"/>
        <w:rPr>
          <w:b/>
          <w:sz w:val="28"/>
          <w:szCs w:val="28"/>
        </w:rPr>
      </w:pPr>
    </w:p>
    <w:p w:rsidR="00100E49" w:rsidRDefault="00100E49" w:rsidP="00666102">
      <w:pPr>
        <w:jc w:val="center"/>
        <w:rPr>
          <w:rFonts w:ascii="华文仿宋" w:eastAsia="华文仿宋" w:hAnsi="华文仿宋"/>
          <w:b/>
          <w:sz w:val="44"/>
          <w:szCs w:val="44"/>
        </w:rPr>
      </w:pPr>
    </w:p>
    <w:p w:rsidR="00166F53" w:rsidRPr="00BA5166" w:rsidRDefault="00166F53"/>
    <w:sectPr w:rsidR="00166F53" w:rsidRPr="00BA5166" w:rsidSect="00166F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D84" w:rsidRDefault="00F21D84" w:rsidP="00BD1621">
      <w:r>
        <w:separator/>
      </w:r>
    </w:p>
  </w:endnote>
  <w:endnote w:type="continuationSeparator" w:id="1">
    <w:p w:rsidR="00F21D84" w:rsidRDefault="00F21D84" w:rsidP="00BD1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9407"/>
      <w:docPartObj>
        <w:docPartGallery w:val="Page Numbers (Bottom of Page)"/>
        <w:docPartUnique/>
      </w:docPartObj>
    </w:sdtPr>
    <w:sdtContent>
      <w:p w:rsidR="00BD1621" w:rsidRDefault="00BA7C42">
        <w:pPr>
          <w:pStyle w:val="a4"/>
          <w:jc w:val="right"/>
        </w:pPr>
        <w:fldSimple w:instr=" PAGE   \* MERGEFORMAT ">
          <w:r w:rsidR="0046210B" w:rsidRPr="0046210B">
            <w:rPr>
              <w:noProof/>
              <w:lang w:val="zh-CN"/>
            </w:rPr>
            <w:t>2</w:t>
          </w:r>
        </w:fldSimple>
      </w:p>
    </w:sdtContent>
  </w:sdt>
  <w:p w:rsidR="00BD1621" w:rsidRDefault="00BD16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D84" w:rsidRDefault="00F21D84" w:rsidP="00BD1621">
      <w:r>
        <w:separator/>
      </w:r>
    </w:p>
  </w:footnote>
  <w:footnote w:type="continuationSeparator" w:id="1">
    <w:p w:rsidR="00F21D84" w:rsidRDefault="00F21D84" w:rsidP="00BD1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09FF"/>
    <w:multiLevelType w:val="hybridMultilevel"/>
    <w:tmpl w:val="84B8F534"/>
    <w:lvl w:ilvl="0" w:tplc="8F8A213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60D92CC4"/>
    <w:multiLevelType w:val="hybridMultilevel"/>
    <w:tmpl w:val="9C7CDEF8"/>
    <w:lvl w:ilvl="0" w:tplc="7C8EEDD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166"/>
    <w:rsid w:val="00025F1C"/>
    <w:rsid w:val="00071D54"/>
    <w:rsid w:val="00074959"/>
    <w:rsid w:val="000C4B3F"/>
    <w:rsid w:val="000D7CA5"/>
    <w:rsid w:val="00100DDB"/>
    <w:rsid w:val="00100E49"/>
    <w:rsid w:val="00120DB4"/>
    <w:rsid w:val="0012143B"/>
    <w:rsid w:val="0016554C"/>
    <w:rsid w:val="00166F53"/>
    <w:rsid w:val="00174958"/>
    <w:rsid w:val="00176B3F"/>
    <w:rsid w:val="001915DF"/>
    <w:rsid w:val="001A5867"/>
    <w:rsid w:val="00265141"/>
    <w:rsid w:val="002B0200"/>
    <w:rsid w:val="002F50FF"/>
    <w:rsid w:val="00300E31"/>
    <w:rsid w:val="00320F82"/>
    <w:rsid w:val="0033795B"/>
    <w:rsid w:val="00347F11"/>
    <w:rsid w:val="00362DD3"/>
    <w:rsid w:val="003658D4"/>
    <w:rsid w:val="003B5B5C"/>
    <w:rsid w:val="003E39EF"/>
    <w:rsid w:val="004140BF"/>
    <w:rsid w:val="004362E8"/>
    <w:rsid w:val="0046210B"/>
    <w:rsid w:val="00476A08"/>
    <w:rsid w:val="00497B10"/>
    <w:rsid w:val="004D58A2"/>
    <w:rsid w:val="004F558C"/>
    <w:rsid w:val="005179B7"/>
    <w:rsid w:val="005273EF"/>
    <w:rsid w:val="00547FB6"/>
    <w:rsid w:val="00570271"/>
    <w:rsid w:val="00575ADD"/>
    <w:rsid w:val="005A47F0"/>
    <w:rsid w:val="005C3D61"/>
    <w:rsid w:val="005E5216"/>
    <w:rsid w:val="0064716A"/>
    <w:rsid w:val="00660036"/>
    <w:rsid w:val="00666102"/>
    <w:rsid w:val="00701202"/>
    <w:rsid w:val="00713AF3"/>
    <w:rsid w:val="00731AD7"/>
    <w:rsid w:val="007353E3"/>
    <w:rsid w:val="0074426C"/>
    <w:rsid w:val="00757F7A"/>
    <w:rsid w:val="00796628"/>
    <w:rsid w:val="0082583B"/>
    <w:rsid w:val="00846597"/>
    <w:rsid w:val="0089309E"/>
    <w:rsid w:val="008A35DD"/>
    <w:rsid w:val="008D28BC"/>
    <w:rsid w:val="0090470C"/>
    <w:rsid w:val="00925EAF"/>
    <w:rsid w:val="00982BF9"/>
    <w:rsid w:val="00992F7C"/>
    <w:rsid w:val="009B6B7A"/>
    <w:rsid w:val="009D3EA0"/>
    <w:rsid w:val="009E0794"/>
    <w:rsid w:val="009F4C87"/>
    <w:rsid w:val="00A17747"/>
    <w:rsid w:val="00AF68E4"/>
    <w:rsid w:val="00B07E93"/>
    <w:rsid w:val="00B149C9"/>
    <w:rsid w:val="00B24530"/>
    <w:rsid w:val="00B24E3B"/>
    <w:rsid w:val="00B46C86"/>
    <w:rsid w:val="00BA3728"/>
    <w:rsid w:val="00BA5166"/>
    <w:rsid w:val="00BA6108"/>
    <w:rsid w:val="00BA7C42"/>
    <w:rsid w:val="00BB16C3"/>
    <w:rsid w:val="00BD1621"/>
    <w:rsid w:val="00BE41D8"/>
    <w:rsid w:val="00C1561E"/>
    <w:rsid w:val="00C81E2C"/>
    <w:rsid w:val="00C96D29"/>
    <w:rsid w:val="00D16EBC"/>
    <w:rsid w:val="00D20AAF"/>
    <w:rsid w:val="00DE52B7"/>
    <w:rsid w:val="00E34710"/>
    <w:rsid w:val="00E436AE"/>
    <w:rsid w:val="00E8732B"/>
    <w:rsid w:val="00EA12FB"/>
    <w:rsid w:val="00F21D84"/>
    <w:rsid w:val="00F3241A"/>
    <w:rsid w:val="00F73E16"/>
    <w:rsid w:val="00F80973"/>
    <w:rsid w:val="00FB19D1"/>
    <w:rsid w:val="00FB3682"/>
    <w:rsid w:val="00FB52E3"/>
    <w:rsid w:val="00FD1338"/>
    <w:rsid w:val="00FE3F4B"/>
    <w:rsid w:val="00FF5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16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1621"/>
    <w:rPr>
      <w:rFonts w:ascii="Calibri" w:eastAsia="宋体" w:hAnsi="Calibri" w:cs="Times New Roman"/>
      <w:sz w:val="18"/>
      <w:szCs w:val="18"/>
    </w:rPr>
  </w:style>
  <w:style w:type="paragraph" w:styleId="a4">
    <w:name w:val="footer"/>
    <w:basedOn w:val="a"/>
    <w:link w:val="Char0"/>
    <w:uiPriority w:val="99"/>
    <w:unhideWhenUsed/>
    <w:rsid w:val="00BD1621"/>
    <w:pPr>
      <w:tabs>
        <w:tab w:val="center" w:pos="4153"/>
        <w:tab w:val="right" w:pos="8306"/>
      </w:tabs>
      <w:snapToGrid w:val="0"/>
      <w:jc w:val="left"/>
    </w:pPr>
    <w:rPr>
      <w:sz w:val="18"/>
      <w:szCs w:val="18"/>
    </w:rPr>
  </w:style>
  <w:style w:type="character" w:customStyle="1" w:styleId="Char0">
    <w:name w:val="页脚 Char"/>
    <w:basedOn w:val="a0"/>
    <w:link w:val="a4"/>
    <w:uiPriority w:val="99"/>
    <w:rsid w:val="00BD1621"/>
    <w:rPr>
      <w:rFonts w:ascii="Calibri" w:eastAsia="宋体" w:hAnsi="Calibri" w:cs="Times New Roman"/>
      <w:sz w:val="18"/>
      <w:szCs w:val="18"/>
    </w:rPr>
  </w:style>
  <w:style w:type="paragraph" w:customStyle="1" w:styleId="1">
    <w:name w:val="无间隔1"/>
    <w:basedOn w:val="a"/>
    <w:rsid w:val="00320F82"/>
    <w:pPr>
      <w:widowControl/>
      <w:jc w:val="left"/>
    </w:pPr>
    <w:rPr>
      <w:rFonts w:ascii="Perpetua" w:hAnsi="Perpetua"/>
      <w:color w:val="000000"/>
      <w:kern w:val="0"/>
      <w:sz w:val="22"/>
    </w:rPr>
  </w:style>
  <w:style w:type="paragraph" w:styleId="a5">
    <w:name w:val="List Paragraph"/>
    <w:basedOn w:val="a"/>
    <w:uiPriority w:val="34"/>
    <w:qFormat/>
    <w:rsid w:val="00BA6108"/>
    <w:pPr>
      <w:ind w:firstLineChars="200" w:firstLine="420"/>
    </w:pPr>
    <w:rPr>
      <w:rFonts w:asciiTheme="minorHAnsi" w:eastAsiaTheme="minorEastAsia" w:hAnsiTheme="minorHAnsi" w:cstheme="minorBidi"/>
    </w:rPr>
  </w:style>
  <w:style w:type="paragraph" w:styleId="a6">
    <w:name w:val="Normal (Web)"/>
    <w:basedOn w:val="a"/>
    <w:rsid w:val="00BA610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张丽利</cp:lastModifiedBy>
  <cp:revision>3</cp:revision>
  <cp:lastPrinted>2019-12-12T08:24:00Z</cp:lastPrinted>
  <dcterms:created xsi:type="dcterms:W3CDTF">2019-12-20T01:36:00Z</dcterms:created>
  <dcterms:modified xsi:type="dcterms:W3CDTF">2019-12-20T01:37:00Z</dcterms:modified>
</cp:coreProperties>
</file>