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firstLine="2160" w:firstLineChars="600"/>
        <w:jc w:val="both"/>
        <w:textAlignment w:val="auto"/>
        <w:outlineLvl w:val="9"/>
        <w:rPr>
          <w:rFonts w:hint="eastAsia" w:ascii="黑体" w:hAnsi="黑体" w:eastAsia="黑体" w:cs="黑体"/>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2160" w:firstLineChars="600"/>
        <w:jc w:val="both"/>
        <w:textAlignment w:val="auto"/>
        <w:outlineLvl w:val="9"/>
        <w:rPr>
          <w:rFonts w:hint="eastAsia" w:ascii="黑体" w:hAnsi="黑体" w:eastAsia="黑体" w:cs="黑体"/>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2160" w:firstLineChars="600"/>
        <w:jc w:val="both"/>
        <w:textAlignment w:val="auto"/>
        <w:outlineLvl w:val="9"/>
        <w:rPr>
          <w:rFonts w:hint="eastAsia" w:ascii="黑体" w:hAnsi="黑体" w:eastAsia="黑体" w:cs="黑体"/>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2160" w:firstLineChars="600"/>
        <w:jc w:val="both"/>
        <w:textAlignment w:val="auto"/>
        <w:outlineLvl w:val="9"/>
        <w:rPr>
          <w:rFonts w:hint="eastAsia" w:ascii="黑体" w:hAnsi="黑体" w:eastAsia="黑体" w:cs="黑体"/>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2160" w:firstLineChars="600"/>
        <w:jc w:val="both"/>
        <w:textAlignment w:val="auto"/>
        <w:outlineLvl w:val="9"/>
        <w:rPr>
          <w:rFonts w:hint="eastAsia" w:ascii="黑体" w:hAnsi="黑体" w:eastAsia="黑体" w:cs="黑体"/>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2160" w:firstLineChars="600"/>
        <w:jc w:val="both"/>
        <w:textAlignment w:val="auto"/>
        <w:outlineLvl w:val="9"/>
        <w:rPr>
          <w:rFonts w:hint="eastAsia" w:ascii="黑体" w:hAnsi="黑体" w:eastAsia="黑体" w:cs="黑体"/>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r>
        <w:rPr>
          <w:rFonts w:hint="eastAsia" w:ascii="华文中宋" w:hAnsi="华文中宋" w:eastAsia="华文中宋" w:cs="华文中宋"/>
          <w:b/>
          <w:bCs/>
          <w:color w:val="000000"/>
          <w:sz w:val="36"/>
          <w:szCs w:val="36"/>
          <w:lang w:eastAsia="zh-CN"/>
        </w:rPr>
        <w:t>上海市普陀区人民法院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r>
        <w:rPr>
          <w:rFonts w:hint="eastAsia" w:ascii="华文中宋" w:hAnsi="华文中宋" w:eastAsia="华文中宋" w:cs="华文中宋"/>
          <w:b/>
          <w:bCs/>
          <w:color w:val="000000"/>
          <w:sz w:val="36"/>
          <w:szCs w:val="36"/>
          <w:lang w:eastAsia="zh-CN"/>
        </w:rPr>
        <w:t>涉文化创意产业知识产权纠纷十大典型案例</w:t>
      </w: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ind w:firstLine="562" w:firstLineChars="200"/>
        <w:jc w:val="center"/>
        <w:rPr>
          <w:rFonts w:hint="eastAsia" w:asciiTheme="majorEastAsia" w:hAnsiTheme="majorEastAsia" w:eastAsiaTheme="majorEastAsia"/>
          <w:b/>
          <w:sz w:val="28"/>
          <w:szCs w:val="28"/>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bookmarkStart w:id="2" w:name="_GoBack"/>
      <w:bookmarkEnd w:id="2"/>
      <w:r>
        <w:rPr>
          <w:rFonts w:hint="eastAsia" w:ascii="黑体" w:hAnsi="黑体" w:eastAsia="黑体" w:cs="黑体"/>
          <w:b w:val="0"/>
          <w:bCs/>
          <w:sz w:val="30"/>
          <w:szCs w:val="30"/>
        </w:rPr>
        <w:t>知识产权创造篇</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知识产权创作不得侵犯他人在先权利</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使用他人卡通形象生产销售衍生品侵权纠纷案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lang w:val="en-US" w:eastAsia="zh-CN"/>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：某动画公司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sz w:val="30"/>
          <w:szCs w:val="30"/>
          <w:lang w:val="en-US" w:eastAsia="zh-CN"/>
        </w:rPr>
        <w:t>：</w:t>
      </w:r>
      <w:r>
        <w:rPr>
          <w:rFonts w:hint="eastAsia" w:ascii="仿宋" w:hAnsi="仿宋" w:eastAsia="仿宋" w:cs="仿宋"/>
          <w:b w:val="0"/>
          <w:bCs w:val="0"/>
          <w:sz w:val="30"/>
          <w:szCs w:val="30"/>
          <w:lang w:val="en-US" w:eastAsia="zh-CN"/>
        </w:rPr>
        <w:t>某玩具制造公司、某玩具销售公司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案情简介：</w:t>
      </w:r>
      <w:r>
        <w:rPr>
          <w:rFonts w:hint="eastAsia" w:ascii="仿宋" w:hAnsi="仿宋" w:eastAsia="仿宋" w:cs="仿宋"/>
          <w:sz w:val="30"/>
          <w:szCs w:val="30"/>
          <w:lang w:val="en-US" w:eastAsia="zh-CN"/>
        </w:rPr>
        <w:t>原告</w:t>
      </w:r>
      <w:r>
        <w:rPr>
          <w:rFonts w:hint="eastAsia" w:ascii="仿宋" w:hAnsi="仿宋" w:eastAsia="仿宋" w:cs="仿宋"/>
          <w:sz w:val="30"/>
          <w:szCs w:val="30"/>
        </w:rPr>
        <w:t>发行“托马斯”系列卡通片，</w:t>
      </w:r>
      <w:r>
        <w:rPr>
          <w:rFonts w:hint="eastAsia" w:ascii="仿宋" w:hAnsi="仿宋" w:eastAsia="仿宋" w:cs="仿宋"/>
          <w:sz w:val="30"/>
          <w:szCs w:val="30"/>
          <w:lang w:val="en-US" w:eastAsia="zh-CN"/>
        </w:rPr>
        <w:t>拥有“托马斯小火车”等动画角色的著作权，并申请注册“托马斯”系列商标。两被告制造、销售与“托马斯小火车”外形近似的</w:t>
      </w:r>
      <w:r>
        <w:rPr>
          <w:rFonts w:hint="eastAsia" w:ascii="仿宋" w:hAnsi="仿宋" w:eastAsia="仿宋" w:cs="仿宋"/>
          <w:sz w:val="30"/>
          <w:szCs w:val="30"/>
        </w:rPr>
        <w:t>火车玩具，</w:t>
      </w:r>
      <w:r>
        <w:rPr>
          <w:rFonts w:hint="eastAsia" w:ascii="仿宋" w:hAnsi="仿宋" w:eastAsia="仿宋" w:cs="仿宋"/>
          <w:sz w:val="30"/>
          <w:szCs w:val="30"/>
          <w:lang w:val="en-US" w:eastAsia="zh-CN"/>
        </w:rPr>
        <w:t>并在外包装和销售店铺等多处标注“托马斯”等</w:t>
      </w:r>
      <w:r>
        <w:rPr>
          <w:rFonts w:hint="eastAsia" w:ascii="仿宋" w:hAnsi="仿宋" w:eastAsia="仿宋" w:cs="仿宋"/>
          <w:sz w:val="30"/>
          <w:szCs w:val="30"/>
        </w:rPr>
        <w:t>与</w:t>
      </w:r>
      <w:r>
        <w:rPr>
          <w:rFonts w:hint="eastAsia" w:ascii="仿宋" w:hAnsi="仿宋" w:eastAsia="仿宋" w:cs="仿宋"/>
          <w:sz w:val="30"/>
          <w:szCs w:val="30"/>
          <w:lang w:val="en-US" w:eastAsia="zh-CN"/>
        </w:rPr>
        <w:t>原告</w:t>
      </w:r>
      <w:r>
        <w:rPr>
          <w:rFonts w:hint="eastAsia" w:ascii="仿宋" w:hAnsi="仿宋" w:eastAsia="仿宋" w:cs="仿宋"/>
          <w:sz w:val="30"/>
          <w:szCs w:val="30"/>
        </w:rPr>
        <w:t>权利商标近似的标识。</w:t>
      </w:r>
      <w:r>
        <w:rPr>
          <w:rFonts w:hint="eastAsia" w:ascii="仿宋" w:hAnsi="仿宋" w:eastAsia="仿宋" w:cs="仿宋"/>
          <w:sz w:val="30"/>
          <w:szCs w:val="30"/>
          <w:lang w:val="en-US" w:eastAsia="zh-CN"/>
        </w:rPr>
        <w:t>原告诉至法院</w:t>
      </w:r>
      <w:r>
        <w:rPr>
          <w:rFonts w:hint="eastAsia" w:ascii="仿宋" w:hAnsi="仿宋" w:eastAsia="仿宋" w:cs="仿宋"/>
          <w:sz w:val="30"/>
          <w:szCs w:val="30"/>
        </w:rPr>
        <w:t>，</w:t>
      </w:r>
      <w:r>
        <w:rPr>
          <w:rFonts w:hint="eastAsia" w:ascii="仿宋" w:hAnsi="仿宋" w:eastAsia="仿宋" w:cs="仿宋"/>
          <w:sz w:val="30"/>
          <w:szCs w:val="30"/>
          <w:lang w:val="en-US" w:eastAsia="zh-CN"/>
        </w:rPr>
        <w:t>请求判令两被告立即停止侵权并赔偿经济损失。两被告辩称其已获得</w:t>
      </w:r>
      <w:r>
        <w:rPr>
          <w:rFonts w:hint="eastAsia" w:ascii="仿宋" w:hAnsi="仿宋" w:eastAsia="仿宋" w:cs="仿宋"/>
          <w:sz w:val="30"/>
          <w:szCs w:val="30"/>
        </w:rPr>
        <w:t>案外人的外观设计专利和著作权授权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同时拥有“托馬斯”和“越诚托马斯”商标的许可使用权，有权生产、销售涉案火车玩具并标注“托马斯”字样。</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裁判结果：</w:t>
      </w:r>
      <w:r>
        <w:rPr>
          <w:rFonts w:hint="eastAsia" w:ascii="仿宋" w:hAnsi="仿宋" w:eastAsia="仿宋" w:cs="仿宋"/>
          <w:sz w:val="30"/>
          <w:szCs w:val="30"/>
        </w:rPr>
        <w:t>结合</w:t>
      </w:r>
      <w:r>
        <w:rPr>
          <w:rFonts w:hint="eastAsia" w:ascii="仿宋" w:hAnsi="仿宋" w:eastAsia="仿宋" w:cs="仿宋"/>
          <w:sz w:val="30"/>
          <w:szCs w:val="30"/>
          <w:lang w:val="en-US" w:eastAsia="zh-CN"/>
        </w:rPr>
        <w:t>原告</w:t>
      </w:r>
      <w:r>
        <w:rPr>
          <w:rFonts w:hint="eastAsia" w:ascii="仿宋" w:hAnsi="仿宋" w:eastAsia="仿宋" w:cs="仿宋"/>
          <w:sz w:val="30"/>
          <w:szCs w:val="30"/>
        </w:rPr>
        <w:t>中美两国的版权登记证书</w:t>
      </w:r>
      <w:r>
        <w:rPr>
          <w:rFonts w:hint="eastAsia" w:ascii="仿宋" w:hAnsi="仿宋" w:eastAsia="仿宋" w:cs="仿宋"/>
          <w:sz w:val="30"/>
          <w:szCs w:val="30"/>
          <w:lang w:val="en-US" w:eastAsia="zh-CN"/>
        </w:rPr>
        <w:t>以及商标注册证，原告享有涉案动画角色形象的著作权以及“托马斯”系列商标的专用权。两被告</w:t>
      </w:r>
      <w:r>
        <w:rPr>
          <w:rFonts w:hint="eastAsia" w:ascii="仿宋" w:hAnsi="仿宋" w:eastAsia="仿宋" w:cs="仿宋"/>
          <w:sz w:val="30"/>
          <w:szCs w:val="30"/>
        </w:rPr>
        <w:t>提供的</w:t>
      </w:r>
      <w:r>
        <w:rPr>
          <w:rFonts w:hint="eastAsia" w:ascii="仿宋" w:hAnsi="仿宋" w:eastAsia="仿宋" w:cs="仿宋"/>
          <w:sz w:val="30"/>
          <w:szCs w:val="30"/>
          <w:lang w:val="en-US" w:eastAsia="zh-CN"/>
        </w:rPr>
        <w:t>作品登记证书和</w:t>
      </w:r>
      <w:r>
        <w:rPr>
          <w:rFonts w:hint="eastAsia" w:ascii="仿宋" w:hAnsi="仿宋" w:eastAsia="仿宋" w:cs="仿宋"/>
          <w:sz w:val="30"/>
          <w:szCs w:val="30"/>
        </w:rPr>
        <w:t>外观设计专利</w:t>
      </w:r>
      <w:r>
        <w:rPr>
          <w:rFonts w:hint="eastAsia" w:ascii="仿宋" w:hAnsi="仿宋" w:eastAsia="仿宋" w:cs="仿宋"/>
          <w:sz w:val="30"/>
          <w:szCs w:val="30"/>
          <w:lang w:val="en-US" w:eastAsia="zh-CN"/>
        </w:rPr>
        <w:t>证书所载作品完成时间或专利公告时间均晚于原告权利作品的创作完成时间，</w:t>
      </w:r>
      <w:r>
        <w:rPr>
          <w:rFonts w:hint="eastAsia" w:ascii="仿宋" w:hAnsi="仿宋" w:eastAsia="仿宋" w:cs="仿宋"/>
          <w:sz w:val="30"/>
          <w:szCs w:val="30"/>
        </w:rPr>
        <w:t>不能对抗</w:t>
      </w:r>
      <w:r>
        <w:rPr>
          <w:rFonts w:hint="eastAsia" w:ascii="仿宋" w:hAnsi="仿宋" w:eastAsia="仿宋" w:cs="仿宋"/>
          <w:sz w:val="30"/>
          <w:szCs w:val="30"/>
          <w:lang w:val="en-US" w:eastAsia="zh-CN"/>
        </w:rPr>
        <w:t>原告</w:t>
      </w:r>
      <w:r>
        <w:rPr>
          <w:rFonts w:hint="eastAsia" w:ascii="仿宋" w:hAnsi="仿宋" w:eastAsia="仿宋" w:cs="仿宋"/>
          <w:sz w:val="30"/>
          <w:szCs w:val="30"/>
        </w:rPr>
        <w:t>拥有的在先著作权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主张获得许可使用权的“托馬斯”商标早在侵权发生前已被撤销，故以该商标作为权利基础进行抗辩并无事实和法律依据；“越诚托马斯”商标与被控侵权标识“托马斯”存在明显差别，被告未规范使用注册商标的行为，仍应按照商标侵权的认定标准予以评判。被告的涉案行为系借助原告作品、商标等所享有的综合性声誉，从产品外观、包装、标识、宣传等多个环节对原告权利进行侵害，应当承担相应的法律责任。</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r>
        <w:rPr>
          <w:rFonts w:hint="eastAsia" w:ascii="仿宋" w:hAnsi="仿宋" w:eastAsia="仿宋" w:cs="仿宋"/>
          <w:sz w:val="30"/>
          <w:szCs w:val="30"/>
        </w:rPr>
        <w:t>文创企业均需创造自己的核心知识产权。知识产权的获得须以合法为前提，不得侵犯他人在先权利。著作权登记证书、商标注册证等权利证书虽能证明权利归属，但其并非“金钟罩、铁布衫”。 我国的作品登记制度和外观设计专利制度仅进行形式审查，倘若申请登记的作品或外观设计专利系抄袭他人在先享有著作权的作品，或系侵害其他权利产生，即便企业已获得作品登记证书和外观设计专利证书，也不能对抗合法的在先权利。同样的，商标法也为在先权利人提供了提出异议、申请宣告商标无效、提起诉讼等救济途径。文创企业应将发展重心置于智力成果创造，全力打造具有影响力的IP，而非将精力用于攀附他人IP，进行恶意抢注。</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职务创作过程中应当明确作品权利归属</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i w:val="0"/>
          <w:iCs w:val="0"/>
          <w:sz w:val="30"/>
          <w:szCs w:val="30"/>
        </w:rPr>
      </w:pPr>
      <w:r>
        <w:rPr>
          <w:rFonts w:hint="eastAsia" w:ascii="仿宋" w:hAnsi="仿宋" w:eastAsia="仿宋" w:cs="仿宋"/>
          <w:b w:val="0"/>
          <w:bCs/>
          <w:i w:val="0"/>
          <w:iCs w:val="0"/>
          <w:sz w:val="30"/>
          <w:szCs w:val="30"/>
        </w:rPr>
        <w:t>——</w:t>
      </w:r>
      <w:r>
        <w:rPr>
          <w:rFonts w:hint="eastAsia" w:ascii="仿宋" w:hAnsi="仿宋" w:eastAsia="仿宋" w:cs="仿宋"/>
          <w:b w:val="0"/>
          <w:bCs/>
          <w:i w:val="0"/>
          <w:iCs w:val="0"/>
          <w:sz w:val="30"/>
          <w:szCs w:val="30"/>
          <w:lang w:val="en-US" w:eastAsia="zh-CN"/>
        </w:rPr>
        <w:t>职务作品权属不明引发的</w:t>
      </w:r>
      <w:r>
        <w:rPr>
          <w:rFonts w:hint="eastAsia" w:ascii="仿宋" w:hAnsi="仿宋" w:eastAsia="仿宋" w:cs="仿宋"/>
          <w:b w:val="0"/>
          <w:bCs/>
          <w:i w:val="0"/>
          <w:iCs w:val="0"/>
          <w:sz w:val="30"/>
          <w:szCs w:val="30"/>
        </w:rPr>
        <w:t>著作权侵权纠纷案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：某时尚公司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：某商贸公司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案情简介：</w:t>
      </w:r>
      <w:r>
        <w:rPr>
          <w:rFonts w:hint="eastAsia" w:ascii="仿宋" w:hAnsi="仿宋" w:eastAsia="仿宋" w:cs="仿宋"/>
          <w:sz w:val="30"/>
          <w:szCs w:val="30"/>
          <w:lang w:eastAsia="zh-CN"/>
        </w:rPr>
        <w:t>原告</w:t>
      </w:r>
      <w:r>
        <w:rPr>
          <w:rFonts w:hint="eastAsia" w:ascii="仿宋" w:hAnsi="仿宋" w:eastAsia="仿宋" w:cs="仿宋"/>
          <w:sz w:val="30"/>
          <w:szCs w:val="30"/>
          <w:lang w:val="en-US" w:eastAsia="zh-CN"/>
        </w:rPr>
        <w:t>系</w:t>
      </w:r>
      <w:r>
        <w:rPr>
          <w:rFonts w:hint="eastAsia" w:ascii="仿宋" w:hAnsi="仿宋" w:eastAsia="仿宋" w:cs="仿宋"/>
          <w:sz w:val="30"/>
          <w:szCs w:val="30"/>
        </w:rPr>
        <w:t>一家服装类企业</w:t>
      </w:r>
      <w:r>
        <w:rPr>
          <w:rFonts w:hint="eastAsia" w:ascii="仿宋" w:hAnsi="仿宋" w:eastAsia="仿宋" w:cs="仿宋"/>
          <w:sz w:val="30"/>
          <w:szCs w:val="30"/>
          <w:lang w:eastAsia="zh-CN"/>
        </w:rPr>
        <w:t>，</w:t>
      </w:r>
      <w:r>
        <w:rPr>
          <w:rFonts w:hint="eastAsia" w:ascii="仿宋" w:hAnsi="仿宋" w:eastAsia="仿宋" w:cs="仿宋"/>
          <w:sz w:val="30"/>
          <w:szCs w:val="30"/>
        </w:rPr>
        <w:t>与其母公司签订《版权转让协议》，获得其母公司所有职务作品的著作权。协议签订后，其母公司的签约设计师先后创作完成《仙人掌满地印花》和《摩洛哥地砖图案》两款图案，并配有相关《设计说明》，内含创作完成时间、创意设计、职务作品声明并附底稿。</w:t>
      </w:r>
      <w:r>
        <w:rPr>
          <w:rFonts w:hint="eastAsia" w:ascii="仿宋" w:hAnsi="仿宋" w:eastAsia="仿宋" w:cs="仿宋"/>
          <w:sz w:val="30"/>
          <w:szCs w:val="30"/>
          <w:lang w:eastAsia="zh-CN"/>
        </w:rPr>
        <w:t>原告</w:t>
      </w:r>
      <w:r>
        <w:rPr>
          <w:rFonts w:hint="eastAsia" w:ascii="仿宋" w:hAnsi="仿宋" w:eastAsia="仿宋" w:cs="仿宋"/>
          <w:sz w:val="30"/>
          <w:szCs w:val="30"/>
        </w:rPr>
        <w:t>上市销售印有涉案图案的成衣后发现，</w:t>
      </w:r>
      <w:r>
        <w:rPr>
          <w:rFonts w:hint="eastAsia" w:ascii="仿宋" w:hAnsi="仿宋" w:eastAsia="仿宋" w:cs="仿宋"/>
          <w:sz w:val="30"/>
          <w:szCs w:val="30"/>
          <w:lang w:eastAsia="zh-CN"/>
        </w:rPr>
        <w:t>被告</w:t>
      </w:r>
      <w:r>
        <w:rPr>
          <w:rFonts w:hint="eastAsia" w:ascii="仿宋" w:hAnsi="仿宋" w:eastAsia="仿宋" w:cs="仿宋"/>
          <w:sz w:val="30"/>
          <w:szCs w:val="30"/>
        </w:rPr>
        <w:t>生产、销售的两款连衣裙分别使用了上述两款图案，故诉至法院，请求停止著作权侵权行为并赔偿经济损失。</w:t>
      </w:r>
      <w:r>
        <w:rPr>
          <w:rFonts w:hint="eastAsia" w:ascii="仿宋" w:hAnsi="仿宋" w:eastAsia="仿宋" w:cs="仿宋"/>
          <w:sz w:val="30"/>
          <w:szCs w:val="30"/>
          <w:lang w:eastAsia="zh-CN"/>
        </w:rPr>
        <w:t>被告</w:t>
      </w:r>
      <w:r>
        <w:rPr>
          <w:rFonts w:hint="eastAsia" w:ascii="仿宋" w:hAnsi="仿宋" w:eastAsia="仿宋" w:cs="仿宋"/>
          <w:sz w:val="30"/>
          <w:szCs w:val="30"/>
        </w:rPr>
        <w:t>提出现有证据无法证明涉案图案系职务作品，并由</w:t>
      </w:r>
      <w:r>
        <w:rPr>
          <w:rFonts w:hint="eastAsia" w:ascii="仿宋" w:hAnsi="仿宋" w:eastAsia="仿宋" w:cs="仿宋"/>
          <w:sz w:val="30"/>
          <w:szCs w:val="30"/>
          <w:lang w:eastAsia="zh-CN"/>
        </w:rPr>
        <w:t>原告</w:t>
      </w:r>
      <w:r>
        <w:rPr>
          <w:rFonts w:hint="eastAsia" w:ascii="仿宋" w:hAnsi="仿宋" w:eastAsia="仿宋" w:cs="仿宋"/>
          <w:sz w:val="30"/>
          <w:szCs w:val="30"/>
        </w:rPr>
        <w:t>享有著作权，同时辩称被控侵权商品系其自行设计。</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rPr>
        <w:t>裁判结果：</w:t>
      </w:r>
      <w:r>
        <w:rPr>
          <w:rFonts w:hint="eastAsia" w:ascii="仿宋" w:hAnsi="仿宋" w:eastAsia="仿宋" w:cs="仿宋"/>
          <w:sz w:val="30"/>
          <w:szCs w:val="30"/>
          <w:lang w:eastAsia="zh-CN"/>
        </w:rPr>
        <w:t>法院在认定涉案图案构成作品的前提下，着重对作品权属进行审查，根据设计底稿、设计说明、成衣实物、劳动合同、职务作品权利归属协议、版权转让协议等证据，认定涉案作品为职务作品，且由</w:t>
      </w:r>
      <w:r>
        <w:rPr>
          <w:rFonts w:hint="eastAsia" w:ascii="仿宋" w:hAnsi="仿宋" w:eastAsia="仿宋" w:cs="仿宋"/>
          <w:sz w:val="30"/>
          <w:szCs w:val="30"/>
          <w:lang w:val="en-US" w:eastAsia="zh-CN"/>
        </w:rPr>
        <w:t>原告</w:t>
      </w:r>
      <w:r>
        <w:rPr>
          <w:rFonts w:hint="eastAsia" w:ascii="仿宋" w:hAnsi="仿宋" w:eastAsia="仿宋" w:cs="仿宋"/>
          <w:sz w:val="30"/>
          <w:szCs w:val="30"/>
          <w:lang w:eastAsia="zh-CN"/>
        </w:rPr>
        <w:t>享有著作权。虽</w:t>
      </w:r>
      <w:r>
        <w:rPr>
          <w:rFonts w:hint="eastAsia" w:ascii="仿宋" w:hAnsi="仿宋" w:eastAsia="仿宋" w:cs="仿宋"/>
          <w:sz w:val="30"/>
          <w:szCs w:val="30"/>
          <w:lang w:val="en-US" w:eastAsia="zh-CN"/>
        </w:rPr>
        <w:t>被告</w:t>
      </w:r>
      <w:r>
        <w:rPr>
          <w:rFonts w:hint="eastAsia" w:ascii="仿宋" w:hAnsi="仿宋" w:eastAsia="仿宋" w:cs="仿宋"/>
          <w:sz w:val="30"/>
          <w:szCs w:val="30"/>
          <w:lang w:eastAsia="zh-CN"/>
        </w:rPr>
        <w:t>辩称被控侵权商品上使用的图案由其自行设计，但提供的设计手稿及打样指示书均无法证明设计的完成时间，其抗辩意见未被采纳。</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风险管控提示</w:t>
      </w:r>
      <w:r>
        <w:rPr>
          <w:rFonts w:hint="eastAsia" w:ascii="仿宋" w:hAnsi="仿宋" w:eastAsia="仿宋" w:cs="仿宋"/>
          <w:sz w:val="30"/>
          <w:szCs w:val="30"/>
          <w:lang w:eastAsia="zh-CN"/>
        </w:rPr>
        <w:t>：本案是一起涉及职务作品的著作权侵权纠纷典型案例，职务作品的确权风险、作品素材的侵权风险、权利转让的衔接风险等均在本案中交织。对于企业而言，职务作品是其创造研发成果的重要载体，对此企业需要从人员和创作成果两条线入手，一方面加强对人员职责范围、合作分工、隶属关系、成果归属的约定，避免后续发生权利争议；另一方面对创作成果实行全流程监控，规范原稿留存、版本管理、信息备案、权利登记等环节，如在权利创造过程中涉及知识产权采购或授权，还需着重审查供方的权属证明，并就许可范围、侵权责任承担等作出明确约定。规范健全的职务作品管理机制，既能在企业利用和享受创作成果时提供充分的权利保障，也能在企业遭受侵权风险时提供坚实的维权基础。</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委托创作中对成果验收标准宜明确具体</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宣传片交付验收标准不明引发合同款项结算</w:t>
      </w:r>
      <w:r>
        <w:rPr>
          <w:rFonts w:hint="eastAsia" w:ascii="仿宋" w:hAnsi="仿宋" w:eastAsia="仿宋" w:cs="仿宋"/>
          <w:b w:val="0"/>
          <w:bCs/>
          <w:sz w:val="30"/>
          <w:szCs w:val="30"/>
        </w:rPr>
        <w:t>纠纷</w:t>
      </w:r>
      <w:r>
        <w:rPr>
          <w:rFonts w:hint="eastAsia" w:ascii="仿宋" w:hAnsi="仿宋" w:eastAsia="仿宋" w:cs="仿宋"/>
          <w:b w:val="0"/>
          <w:bCs/>
          <w:sz w:val="30"/>
          <w:szCs w:val="30"/>
          <w:lang w:val="en-US" w:eastAsia="zh-CN"/>
        </w:rPr>
        <w:t>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lang w:val="en-US" w:eastAsia="zh-CN"/>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某传媒公司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w:t>
      </w:r>
      <w:r>
        <w:rPr>
          <w:rFonts w:hint="eastAsia" w:ascii="仿宋" w:hAnsi="仿宋" w:eastAsia="仿宋" w:cs="仿宋"/>
          <w:b w:val="0"/>
          <w:bCs/>
          <w:sz w:val="30"/>
          <w:szCs w:val="30"/>
          <w:lang w:eastAsia="zh-CN"/>
        </w:rPr>
        <w:t>文化创意</w:t>
      </w:r>
      <w:r>
        <w:rPr>
          <w:rFonts w:hint="eastAsia" w:ascii="仿宋" w:hAnsi="仿宋" w:eastAsia="仿宋" w:cs="仿宋"/>
          <w:b w:val="0"/>
          <w:bCs/>
          <w:sz w:val="30"/>
          <w:szCs w:val="30"/>
          <w:lang w:val="en-US" w:eastAsia="zh-CN"/>
        </w:rPr>
        <w:t>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val="0"/>
          <w:bCs w:val="0"/>
          <w:sz w:val="30"/>
          <w:szCs w:val="30"/>
        </w:rPr>
      </w:pPr>
      <w:r>
        <w:rPr>
          <w:rFonts w:hint="eastAsia" w:ascii="仿宋" w:hAnsi="仿宋" w:eastAsia="仿宋" w:cs="仿宋"/>
          <w:b/>
          <w:sz w:val="30"/>
          <w:szCs w:val="30"/>
        </w:rPr>
        <w:t>案情简介</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原、被告</w:t>
      </w:r>
      <w:r>
        <w:rPr>
          <w:rFonts w:hint="eastAsia" w:ascii="仿宋" w:hAnsi="仿宋" w:eastAsia="仿宋" w:cs="仿宋"/>
          <w:b w:val="0"/>
          <w:bCs w:val="0"/>
          <w:sz w:val="30"/>
          <w:szCs w:val="30"/>
        </w:rPr>
        <w:t>签订《高清宣传片制作合同》，约定由</w:t>
      </w:r>
      <w:r>
        <w:rPr>
          <w:rFonts w:hint="eastAsia" w:ascii="仿宋" w:hAnsi="仿宋" w:eastAsia="仿宋" w:cs="仿宋"/>
          <w:b w:val="0"/>
          <w:bCs w:val="0"/>
          <w:sz w:val="30"/>
          <w:szCs w:val="30"/>
          <w:lang w:val="en-US" w:eastAsia="zh-CN"/>
        </w:rPr>
        <w:t>原告</w:t>
      </w:r>
      <w:r>
        <w:rPr>
          <w:rFonts w:hint="eastAsia" w:ascii="仿宋" w:hAnsi="仿宋" w:eastAsia="仿宋" w:cs="仿宋"/>
          <w:b w:val="0"/>
          <w:bCs w:val="0"/>
          <w:sz w:val="30"/>
          <w:szCs w:val="30"/>
        </w:rPr>
        <w:t>为</w:t>
      </w:r>
      <w:r>
        <w:rPr>
          <w:rFonts w:hint="eastAsia" w:ascii="仿宋" w:hAnsi="仿宋" w:eastAsia="仿宋" w:cs="仿宋"/>
          <w:b w:val="0"/>
          <w:bCs w:val="0"/>
          <w:sz w:val="30"/>
          <w:szCs w:val="30"/>
          <w:lang w:val="en-US" w:eastAsia="zh-CN"/>
        </w:rPr>
        <w:t>被告</w:t>
      </w:r>
      <w:r>
        <w:rPr>
          <w:rFonts w:hint="eastAsia" w:ascii="仿宋" w:hAnsi="仿宋" w:eastAsia="仿宋" w:cs="仿宋"/>
          <w:b w:val="0"/>
          <w:bCs w:val="0"/>
          <w:sz w:val="30"/>
          <w:szCs w:val="30"/>
        </w:rPr>
        <w:t>制作宣传片，并就价格、拍摄方式、内容、成品交付与验收、付款节点等进行了约定。合同中对成片验收约定以案外人客户最终确认为验收合格标准。合同履行期间，</w:t>
      </w:r>
      <w:r>
        <w:rPr>
          <w:rFonts w:hint="eastAsia" w:ascii="仿宋" w:hAnsi="仿宋" w:eastAsia="仿宋" w:cs="仿宋"/>
          <w:b w:val="0"/>
          <w:bCs w:val="0"/>
          <w:sz w:val="30"/>
          <w:szCs w:val="30"/>
          <w:lang w:val="en-US" w:eastAsia="zh-CN"/>
        </w:rPr>
        <w:t>被告</w:t>
      </w:r>
      <w:r>
        <w:rPr>
          <w:rFonts w:hint="eastAsia" w:ascii="仿宋" w:hAnsi="仿宋" w:eastAsia="仿宋" w:cs="仿宋"/>
          <w:b w:val="0"/>
          <w:bCs w:val="0"/>
          <w:sz w:val="30"/>
          <w:szCs w:val="30"/>
        </w:rPr>
        <w:t>向</w:t>
      </w:r>
      <w:r>
        <w:rPr>
          <w:rFonts w:hint="eastAsia" w:ascii="仿宋" w:hAnsi="仿宋" w:eastAsia="仿宋" w:cs="仿宋"/>
          <w:b w:val="0"/>
          <w:bCs w:val="0"/>
          <w:sz w:val="30"/>
          <w:szCs w:val="30"/>
          <w:lang w:val="en-US" w:eastAsia="zh-CN"/>
        </w:rPr>
        <w:t>原告</w:t>
      </w:r>
      <w:r>
        <w:rPr>
          <w:rFonts w:hint="eastAsia" w:ascii="仿宋" w:hAnsi="仿宋" w:eastAsia="仿宋" w:cs="仿宋"/>
          <w:b w:val="0"/>
          <w:bCs w:val="0"/>
          <w:sz w:val="30"/>
          <w:szCs w:val="30"/>
        </w:rPr>
        <w:t>支付了部分首期款，</w:t>
      </w:r>
      <w:r>
        <w:rPr>
          <w:rFonts w:hint="eastAsia" w:ascii="仿宋" w:hAnsi="仿宋" w:eastAsia="仿宋" w:cs="仿宋"/>
          <w:b w:val="0"/>
          <w:bCs w:val="0"/>
          <w:sz w:val="30"/>
          <w:szCs w:val="30"/>
          <w:lang w:val="en-US" w:eastAsia="zh-CN"/>
        </w:rPr>
        <w:t>原告</w:t>
      </w:r>
      <w:r>
        <w:rPr>
          <w:rFonts w:hint="eastAsia" w:ascii="仿宋" w:hAnsi="仿宋" w:eastAsia="仿宋" w:cs="仿宋"/>
          <w:b w:val="0"/>
          <w:bCs w:val="0"/>
          <w:sz w:val="30"/>
          <w:szCs w:val="30"/>
        </w:rPr>
        <w:t>按约交付了第一版成片，并在收到相关修改建议后交付了第二版、第三版成片。后因</w:t>
      </w:r>
      <w:r>
        <w:rPr>
          <w:rFonts w:hint="eastAsia" w:ascii="仿宋" w:hAnsi="仿宋" w:eastAsia="仿宋" w:cs="仿宋"/>
          <w:b w:val="0"/>
          <w:bCs w:val="0"/>
          <w:sz w:val="30"/>
          <w:szCs w:val="30"/>
          <w:lang w:val="en-US" w:eastAsia="zh-CN"/>
        </w:rPr>
        <w:t>被告</w:t>
      </w:r>
      <w:r>
        <w:rPr>
          <w:rFonts w:hint="eastAsia" w:ascii="仿宋" w:hAnsi="仿宋" w:eastAsia="仿宋" w:cs="仿宋"/>
          <w:b w:val="0"/>
          <w:bCs w:val="0"/>
          <w:sz w:val="30"/>
          <w:szCs w:val="30"/>
        </w:rPr>
        <w:t>未按约支付剩余价款，</w:t>
      </w:r>
      <w:r>
        <w:rPr>
          <w:rFonts w:hint="eastAsia" w:ascii="仿宋" w:hAnsi="仿宋" w:eastAsia="仿宋" w:cs="仿宋"/>
          <w:b w:val="0"/>
          <w:bCs w:val="0"/>
          <w:sz w:val="30"/>
          <w:szCs w:val="30"/>
          <w:lang w:val="en-US" w:eastAsia="zh-CN"/>
        </w:rPr>
        <w:t>原告</w:t>
      </w:r>
      <w:r>
        <w:rPr>
          <w:rFonts w:hint="eastAsia" w:ascii="仿宋" w:hAnsi="仿宋" w:eastAsia="仿宋" w:cs="仿宋"/>
          <w:b w:val="0"/>
          <w:bCs w:val="0"/>
          <w:sz w:val="30"/>
          <w:szCs w:val="30"/>
        </w:rPr>
        <w:t>遂诉至法院，请求</w:t>
      </w:r>
      <w:r>
        <w:rPr>
          <w:rFonts w:hint="eastAsia" w:ascii="仿宋" w:hAnsi="仿宋" w:eastAsia="仿宋" w:cs="仿宋"/>
          <w:b w:val="0"/>
          <w:bCs w:val="0"/>
          <w:sz w:val="30"/>
          <w:szCs w:val="30"/>
          <w:lang w:val="en-US" w:eastAsia="zh-CN"/>
        </w:rPr>
        <w:t>判令被告</w:t>
      </w:r>
      <w:r>
        <w:rPr>
          <w:rFonts w:hint="eastAsia" w:ascii="仿宋" w:hAnsi="仿宋" w:eastAsia="仿宋" w:cs="仿宋"/>
          <w:b w:val="0"/>
          <w:bCs w:val="0"/>
          <w:sz w:val="30"/>
          <w:szCs w:val="30"/>
        </w:rPr>
        <w:t>支付剩余合同价款等。</w:t>
      </w:r>
      <w:r>
        <w:rPr>
          <w:rFonts w:hint="eastAsia" w:ascii="仿宋" w:hAnsi="仿宋" w:eastAsia="仿宋" w:cs="仿宋"/>
          <w:b w:val="0"/>
          <w:bCs w:val="0"/>
          <w:sz w:val="30"/>
          <w:szCs w:val="30"/>
          <w:lang w:val="en-US" w:eastAsia="zh-CN"/>
        </w:rPr>
        <w:t>被告</w:t>
      </w:r>
      <w:r>
        <w:rPr>
          <w:rFonts w:hint="eastAsia" w:ascii="仿宋" w:hAnsi="仿宋" w:eastAsia="仿宋" w:cs="仿宋"/>
          <w:b w:val="0"/>
          <w:bCs w:val="0"/>
          <w:sz w:val="30"/>
          <w:szCs w:val="30"/>
        </w:rPr>
        <w:t>则提出</w:t>
      </w:r>
      <w:r>
        <w:rPr>
          <w:rFonts w:hint="eastAsia" w:ascii="仿宋" w:hAnsi="仿宋" w:eastAsia="仿宋" w:cs="仿宋"/>
          <w:b w:val="0"/>
          <w:bCs w:val="0"/>
          <w:sz w:val="30"/>
          <w:szCs w:val="30"/>
          <w:lang w:val="en-US" w:eastAsia="zh-CN"/>
        </w:rPr>
        <w:t>原告</w:t>
      </w:r>
      <w:r>
        <w:rPr>
          <w:rFonts w:hint="eastAsia" w:ascii="仿宋" w:hAnsi="仿宋" w:eastAsia="仿宋" w:cs="仿宋"/>
          <w:b w:val="0"/>
          <w:bCs w:val="0"/>
          <w:sz w:val="30"/>
          <w:szCs w:val="30"/>
        </w:rPr>
        <w:t>提供的宣传片初稿未通过客户验收，故通过第三方重新制作了涉案宣传片，</w:t>
      </w:r>
      <w:r>
        <w:rPr>
          <w:rFonts w:hint="eastAsia" w:ascii="仿宋" w:hAnsi="仿宋" w:eastAsia="仿宋" w:cs="仿宋"/>
          <w:b w:val="0"/>
          <w:bCs w:val="0"/>
          <w:sz w:val="30"/>
          <w:szCs w:val="30"/>
          <w:lang w:val="en-US" w:eastAsia="zh-CN"/>
        </w:rPr>
        <w:t>因此</w:t>
      </w:r>
      <w:r>
        <w:rPr>
          <w:rFonts w:hint="eastAsia" w:ascii="仿宋" w:hAnsi="仿宋" w:eastAsia="仿宋" w:cs="仿宋"/>
          <w:b w:val="0"/>
          <w:bCs w:val="0"/>
          <w:sz w:val="30"/>
          <w:szCs w:val="30"/>
        </w:rPr>
        <w:t>无需再行支付余款。</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裁判结果：</w:t>
      </w:r>
      <w:r>
        <w:rPr>
          <w:rFonts w:hint="eastAsia" w:ascii="仿宋" w:hAnsi="仿宋" w:eastAsia="仿宋" w:cs="仿宋"/>
          <w:sz w:val="30"/>
          <w:szCs w:val="30"/>
        </w:rPr>
        <w:t>涉案《高清宣传片制作合同》虽约定应以客户验收合格为付款前提，但并未就涉案宣传片所应达到的验收标准加以明确和细化，其所采用的“合格”标准显然过于主观和模糊。</w:t>
      </w:r>
      <w:r>
        <w:rPr>
          <w:rFonts w:hint="eastAsia" w:ascii="仿宋" w:hAnsi="仿宋" w:eastAsia="仿宋" w:cs="仿宋"/>
          <w:sz w:val="30"/>
          <w:szCs w:val="30"/>
          <w:lang w:val="en-US" w:eastAsia="zh-CN"/>
        </w:rPr>
        <w:t>原告</w:t>
      </w:r>
      <w:r>
        <w:rPr>
          <w:rFonts w:hint="eastAsia" w:ascii="仿宋" w:hAnsi="仿宋" w:eastAsia="仿宋" w:cs="仿宋"/>
          <w:sz w:val="30"/>
          <w:szCs w:val="30"/>
        </w:rPr>
        <w:t>已向</w:t>
      </w:r>
      <w:r>
        <w:rPr>
          <w:rFonts w:hint="eastAsia" w:ascii="仿宋" w:hAnsi="仿宋" w:eastAsia="仿宋" w:cs="仿宋"/>
          <w:sz w:val="30"/>
          <w:szCs w:val="30"/>
          <w:lang w:val="en-US" w:eastAsia="zh-CN"/>
        </w:rPr>
        <w:t>被告</w:t>
      </w:r>
      <w:r>
        <w:rPr>
          <w:rFonts w:hint="eastAsia" w:ascii="仿宋" w:hAnsi="仿宋" w:eastAsia="仿宋" w:cs="仿宋"/>
          <w:sz w:val="30"/>
          <w:szCs w:val="30"/>
        </w:rPr>
        <w:t>及客户完整交付宣传片初稿且多次尽力配合修改，如果仅因合同所约定的客户不满意而成为一方拒绝付款的理由，对制作方</w:t>
      </w:r>
      <w:r>
        <w:rPr>
          <w:rFonts w:hint="eastAsia" w:ascii="仿宋" w:hAnsi="仿宋" w:eastAsia="仿宋" w:cs="仿宋"/>
          <w:sz w:val="30"/>
          <w:szCs w:val="30"/>
          <w:lang w:val="en-US" w:eastAsia="zh-CN"/>
        </w:rPr>
        <w:t>原告</w:t>
      </w:r>
      <w:r>
        <w:rPr>
          <w:rFonts w:hint="eastAsia" w:ascii="仿宋" w:hAnsi="仿宋" w:eastAsia="仿宋" w:cs="仿宋"/>
          <w:sz w:val="30"/>
          <w:szCs w:val="30"/>
        </w:rPr>
        <w:t>有失公允。鉴于</w:t>
      </w:r>
      <w:r>
        <w:rPr>
          <w:rFonts w:hint="eastAsia" w:ascii="仿宋" w:hAnsi="仿宋" w:eastAsia="仿宋" w:cs="仿宋"/>
          <w:sz w:val="30"/>
          <w:szCs w:val="30"/>
          <w:lang w:val="en-US" w:eastAsia="zh-CN"/>
        </w:rPr>
        <w:t>原告</w:t>
      </w:r>
      <w:r>
        <w:rPr>
          <w:rFonts w:hint="eastAsia" w:ascii="仿宋" w:hAnsi="仿宋" w:eastAsia="仿宋" w:cs="仿宋"/>
          <w:sz w:val="30"/>
          <w:szCs w:val="30"/>
        </w:rPr>
        <w:t>最终并未交付符合涉案合同约定形式及内容的宣传片成品，根据交付成果的实际情况酌情认定</w:t>
      </w:r>
      <w:r>
        <w:rPr>
          <w:rFonts w:hint="eastAsia" w:ascii="仿宋" w:hAnsi="仿宋" w:eastAsia="仿宋" w:cs="仿宋"/>
          <w:sz w:val="30"/>
          <w:szCs w:val="30"/>
          <w:lang w:val="en-US" w:eastAsia="zh-CN"/>
        </w:rPr>
        <w:t>被告</w:t>
      </w:r>
      <w:r>
        <w:rPr>
          <w:rFonts w:hint="eastAsia" w:ascii="仿宋" w:hAnsi="仿宋" w:eastAsia="仿宋" w:cs="仿宋"/>
          <w:sz w:val="30"/>
          <w:szCs w:val="30"/>
        </w:rPr>
        <w:t>应当支付的价款。</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r>
        <w:rPr>
          <w:rFonts w:hint="eastAsia" w:ascii="仿宋" w:hAnsi="仿宋" w:eastAsia="仿宋" w:cs="仿宋"/>
          <w:sz w:val="30"/>
          <w:szCs w:val="30"/>
        </w:rPr>
        <w:t>本案是一起委托创作合同履行过程中，因双方对于合同成果交付验收问题而引发争议的典型案例。本案所涉情形，即前期合同订立阶段对于成果验收标准的约定过于主观、模糊，仅以“客户验收合格”这一极其主观的标准代替客观评价，存在较大法律风险。实践中，委托创作合同通常系委托人提供的格式文本，若对验收标准使用主观表述，受托人将面临由委托方单方任意解释，继而被加重合同责任的风险。因此，文创企业在委托第三方创作或受托进行创作时，应在合同订立阶段就相关委托事项、付款条件、验收标准等磋商一致，并在合同中约定明确。特别是验收标准应尽量具体化、可检验，比如明确作品最终呈现效果，或将完成工作量与阶段性报酬相挂钩等，从而客观反映受托方应交付的成果质量和所应达到的要求，防止约定不明涉诉后带来的法律风险。</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知识产权运用篇</w:t>
      </w:r>
    </w:p>
    <w:p>
      <w:pPr>
        <w:pStyle w:val="5"/>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以知识产权要素开展合作需关注违约履行风险</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绘画技术出资合作引发</w:t>
      </w:r>
      <w:r>
        <w:rPr>
          <w:rFonts w:hint="eastAsia" w:ascii="仿宋" w:hAnsi="仿宋" w:eastAsia="仿宋" w:cs="仿宋"/>
          <w:b w:val="0"/>
          <w:bCs/>
          <w:sz w:val="30"/>
          <w:szCs w:val="30"/>
        </w:rPr>
        <w:t>著作权权属、侵权纠纷</w:t>
      </w:r>
      <w:r>
        <w:rPr>
          <w:rFonts w:hint="eastAsia" w:ascii="仿宋" w:hAnsi="仿宋" w:eastAsia="仿宋" w:cs="仿宋"/>
          <w:b w:val="0"/>
          <w:bCs/>
          <w:sz w:val="30"/>
          <w:szCs w:val="30"/>
          <w:lang w:val="en-US" w:eastAsia="zh-CN"/>
        </w:rPr>
        <w:t>案</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z w:val="30"/>
          <w:szCs w:val="30"/>
          <w:lang w:val="en-US" w:eastAsia="zh-CN"/>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吴某</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某文化公司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案情简介：</w:t>
      </w:r>
      <w:r>
        <w:rPr>
          <w:rFonts w:hint="eastAsia" w:ascii="仿宋" w:hAnsi="仿宋" w:eastAsia="仿宋" w:cs="仿宋"/>
          <w:sz w:val="30"/>
          <w:szCs w:val="30"/>
          <w:lang w:eastAsia="zh-CN"/>
        </w:rPr>
        <w:t>原告</w:t>
      </w:r>
      <w:r>
        <w:rPr>
          <w:rFonts w:hint="eastAsia" w:ascii="仿宋" w:hAnsi="仿宋" w:eastAsia="仿宋" w:cs="仿宋"/>
          <w:sz w:val="30"/>
          <w:szCs w:val="30"/>
        </w:rPr>
        <w:t>与</w:t>
      </w:r>
      <w:r>
        <w:rPr>
          <w:rFonts w:hint="eastAsia" w:ascii="仿宋" w:hAnsi="仿宋" w:eastAsia="仿宋" w:cs="仿宋"/>
          <w:sz w:val="30"/>
          <w:szCs w:val="30"/>
          <w:lang w:val="en-US" w:eastAsia="zh-CN"/>
        </w:rPr>
        <w:t>被告</w:t>
      </w:r>
      <w:r>
        <w:rPr>
          <w:rFonts w:hint="eastAsia" w:ascii="仿宋" w:hAnsi="仿宋" w:eastAsia="仿宋" w:cs="仿宋"/>
          <w:sz w:val="30"/>
          <w:szCs w:val="30"/>
        </w:rPr>
        <w:t>等签订</w:t>
      </w:r>
      <w:r>
        <w:rPr>
          <w:rFonts w:hint="eastAsia" w:ascii="仿宋" w:hAnsi="仿宋" w:eastAsia="仿宋" w:cs="仿宋"/>
          <w:sz w:val="30"/>
          <w:szCs w:val="30"/>
          <w:lang w:val="en-US" w:eastAsia="zh-CN"/>
        </w:rPr>
        <w:t>投资</w:t>
      </w:r>
      <w:r>
        <w:rPr>
          <w:rFonts w:hint="eastAsia" w:ascii="仿宋" w:hAnsi="仿宋" w:eastAsia="仿宋" w:cs="仿宋"/>
          <w:sz w:val="30"/>
          <w:szCs w:val="30"/>
        </w:rPr>
        <w:t>合作协议，约定</w:t>
      </w:r>
      <w:r>
        <w:rPr>
          <w:rFonts w:hint="eastAsia" w:ascii="仿宋" w:hAnsi="仿宋" w:eastAsia="仿宋" w:cs="仿宋"/>
          <w:sz w:val="30"/>
          <w:szCs w:val="30"/>
          <w:lang w:val="en-US" w:eastAsia="zh-CN"/>
        </w:rPr>
        <w:t>各方</w:t>
      </w:r>
      <w:r>
        <w:rPr>
          <w:rFonts w:hint="eastAsia" w:ascii="仿宋" w:hAnsi="仿宋" w:eastAsia="仿宋" w:cs="仿宋"/>
          <w:sz w:val="30"/>
          <w:szCs w:val="30"/>
        </w:rPr>
        <w:t>共同</w:t>
      </w:r>
      <w:r>
        <w:rPr>
          <w:rFonts w:hint="eastAsia" w:ascii="仿宋" w:hAnsi="仿宋" w:eastAsia="仿宋" w:cs="仿宋"/>
          <w:sz w:val="30"/>
          <w:szCs w:val="30"/>
          <w:lang w:val="en-US" w:eastAsia="zh-CN"/>
        </w:rPr>
        <w:t>参与</w:t>
      </w:r>
      <w:r>
        <w:rPr>
          <w:rFonts w:hint="eastAsia" w:ascii="仿宋" w:hAnsi="仿宋" w:eastAsia="仿宋" w:cs="仿宋"/>
          <w:sz w:val="30"/>
          <w:szCs w:val="30"/>
        </w:rPr>
        <w:t>成立项目公司，从事昆曲衍生品开发，其中</w:t>
      </w:r>
      <w:r>
        <w:rPr>
          <w:rFonts w:hint="eastAsia" w:ascii="仿宋" w:hAnsi="仿宋" w:eastAsia="仿宋" w:cs="仿宋"/>
          <w:sz w:val="30"/>
          <w:szCs w:val="30"/>
          <w:lang w:eastAsia="zh-CN"/>
        </w:rPr>
        <w:t>原告</w:t>
      </w:r>
      <w:r>
        <w:rPr>
          <w:rFonts w:hint="eastAsia" w:ascii="仿宋" w:hAnsi="仿宋" w:eastAsia="仿宋" w:cs="仿宋"/>
          <w:sz w:val="30"/>
          <w:szCs w:val="30"/>
        </w:rPr>
        <w:t>以</w:t>
      </w:r>
      <w:r>
        <w:rPr>
          <w:rFonts w:hint="eastAsia" w:ascii="仿宋" w:hAnsi="仿宋" w:eastAsia="仿宋" w:cs="仿宋"/>
          <w:sz w:val="30"/>
          <w:szCs w:val="30"/>
          <w:lang w:val="en-US" w:eastAsia="zh-CN"/>
        </w:rPr>
        <w:t>绘画技术</w:t>
      </w:r>
      <w:r>
        <w:rPr>
          <w:rFonts w:hint="eastAsia" w:ascii="仿宋" w:hAnsi="仿宋" w:eastAsia="仿宋" w:cs="仿宋"/>
          <w:sz w:val="30"/>
          <w:szCs w:val="30"/>
        </w:rPr>
        <w:t>出资，</w:t>
      </w:r>
      <w:r>
        <w:rPr>
          <w:rFonts w:hint="eastAsia" w:ascii="仿宋" w:hAnsi="仿宋" w:eastAsia="仿宋" w:cs="仿宋"/>
          <w:sz w:val="30"/>
          <w:szCs w:val="30"/>
          <w:lang w:val="en-US" w:eastAsia="zh-CN"/>
        </w:rPr>
        <w:t>被告</w:t>
      </w:r>
      <w:r>
        <w:rPr>
          <w:rFonts w:hint="eastAsia" w:ascii="仿宋" w:hAnsi="仿宋" w:eastAsia="仿宋" w:cs="仿宋"/>
          <w:sz w:val="30"/>
          <w:szCs w:val="30"/>
        </w:rPr>
        <w:t>负责经营管理，并约定了各方的股权比例。后</w:t>
      </w:r>
      <w:r>
        <w:rPr>
          <w:rFonts w:hint="eastAsia" w:ascii="仿宋" w:hAnsi="仿宋" w:eastAsia="仿宋" w:cs="仿宋"/>
          <w:sz w:val="30"/>
          <w:szCs w:val="30"/>
          <w:lang w:val="en-US" w:eastAsia="zh-CN"/>
        </w:rPr>
        <w:t>被告</w:t>
      </w:r>
      <w:r>
        <w:rPr>
          <w:rFonts w:hint="eastAsia" w:ascii="仿宋" w:hAnsi="仿宋" w:eastAsia="仿宋" w:cs="仿宋"/>
          <w:sz w:val="30"/>
          <w:szCs w:val="30"/>
        </w:rPr>
        <w:t>法定代表人王某</w:t>
      </w:r>
      <w:r>
        <w:rPr>
          <w:rFonts w:hint="eastAsia" w:ascii="仿宋" w:hAnsi="仿宋" w:eastAsia="仿宋" w:cs="仿宋"/>
          <w:sz w:val="30"/>
          <w:szCs w:val="30"/>
          <w:lang w:val="en-US" w:eastAsia="zh-CN"/>
        </w:rPr>
        <w:t>另行成立新设</w:t>
      </w:r>
      <w:r>
        <w:rPr>
          <w:rFonts w:hint="eastAsia" w:ascii="仿宋" w:hAnsi="仿宋" w:eastAsia="仿宋" w:cs="仿宋"/>
          <w:sz w:val="30"/>
          <w:szCs w:val="30"/>
        </w:rPr>
        <w:t>公司，但</w:t>
      </w:r>
      <w:r>
        <w:rPr>
          <w:rFonts w:hint="eastAsia" w:ascii="仿宋" w:hAnsi="仿宋" w:eastAsia="仿宋" w:cs="仿宋"/>
          <w:sz w:val="30"/>
          <w:szCs w:val="30"/>
          <w:lang w:eastAsia="zh-CN"/>
        </w:rPr>
        <w:t>原告</w:t>
      </w:r>
      <w:r>
        <w:rPr>
          <w:rFonts w:hint="eastAsia" w:ascii="仿宋" w:hAnsi="仿宋" w:eastAsia="仿宋" w:cs="仿宋"/>
          <w:sz w:val="30"/>
          <w:szCs w:val="30"/>
        </w:rPr>
        <w:t>未在该公司中享有股权，对该公司设立亦不知情。</w:t>
      </w:r>
      <w:r>
        <w:rPr>
          <w:rFonts w:hint="eastAsia" w:ascii="仿宋" w:hAnsi="仿宋" w:eastAsia="仿宋" w:cs="仿宋"/>
          <w:sz w:val="30"/>
          <w:szCs w:val="30"/>
          <w:lang w:val="en-US" w:eastAsia="zh-CN"/>
        </w:rPr>
        <w:t>该新设公司</w:t>
      </w:r>
      <w:r>
        <w:rPr>
          <w:rFonts w:hint="eastAsia" w:ascii="仿宋" w:hAnsi="仿宋" w:eastAsia="仿宋" w:cs="仿宋"/>
          <w:sz w:val="30"/>
          <w:szCs w:val="30"/>
        </w:rPr>
        <w:t>与</w:t>
      </w:r>
      <w:r>
        <w:rPr>
          <w:rFonts w:hint="eastAsia" w:ascii="仿宋" w:hAnsi="仿宋" w:eastAsia="仿宋" w:cs="仿宋"/>
          <w:sz w:val="30"/>
          <w:szCs w:val="30"/>
          <w:lang w:eastAsia="zh-CN"/>
        </w:rPr>
        <w:t>被告</w:t>
      </w:r>
      <w:r>
        <w:rPr>
          <w:rFonts w:hint="eastAsia" w:ascii="仿宋" w:hAnsi="仿宋" w:eastAsia="仿宋" w:cs="仿宋"/>
          <w:sz w:val="30"/>
          <w:szCs w:val="30"/>
        </w:rPr>
        <w:t>签订《授权协议》，约定</w:t>
      </w:r>
      <w:r>
        <w:rPr>
          <w:rFonts w:hint="eastAsia" w:ascii="仿宋" w:hAnsi="仿宋" w:eastAsia="仿宋" w:cs="仿宋"/>
          <w:sz w:val="30"/>
          <w:szCs w:val="30"/>
          <w:lang w:val="en-US" w:eastAsia="zh-CN"/>
        </w:rPr>
        <w:t>新设</w:t>
      </w:r>
      <w:r>
        <w:rPr>
          <w:rFonts w:hint="eastAsia" w:ascii="仿宋" w:hAnsi="仿宋" w:eastAsia="仿宋" w:cs="仿宋"/>
          <w:sz w:val="30"/>
          <w:szCs w:val="30"/>
        </w:rPr>
        <w:t>公司全部的收益和知识产权收益由被告代持。2017年开始，</w:t>
      </w:r>
      <w:r>
        <w:rPr>
          <w:rFonts w:hint="eastAsia" w:ascii="仿宋" w:hAnsi="仿宋" w:eastAsia="仿宋" w:cs="仿宋"/>
          <w:sz w:val="30"/>
          <w:szCs w:val="30"/>
          <w:lang w:val="en-US" w:eastAsia="zh-CN"/>
        </w:rPr>
        <w:t>被告</w:t>
      </w:r>
      <w:r>
        <w:rPr>
          <w:rFonts w:hint="eastAsia" w:ascii="仿宋" w:hAnsi="仿宋" w:eastAsia="仿宋" w:cs="仿宋"/>
          <w:sz w:val="30"/>
          <w:szCs w:val="30"/>
        </w:rPr>
        <w:t>将</w:t>
      </w:r>
      <w:r>
        <w:rPr>
          <w:rFonts w:hint="eastAsia" w:ascii="仿宋" w:hAnsi="仿宋" w:eastAsia="仿宋" w:cs="仿宋"/>
          <w:sz w:val="30"/>
          <w:szCs w:val="30"/>
          <w:lang w:eastAsia="zh-CN"/>
        </w:rPr>
        <w:t>原告</w:t>
      </w:r>
      <w:r>
        <w:rPr>
          <w:rFonts w:hint="eastAsia" w:ascii="仿宋" w:hAnsi="仿宋" w:eastAsia="仿宋" w:cs="仿宋"/>
          <w:sz w:val="30"/>
          <w:szCs w:val="30"/>
        </w:rPr>
        <w:t>手绘昆曲题材作品用于《其名为昆》一书，并对该书进行各类宣传推广活动。</w:t>
      </w:r>
      <w:r>
        <w:rPr>
          <w:rFonts w:hint="eastAsia" w:ascii="仿宋" w:hAnsi="仿宋" w:eastAsia="仿宋" w:cs="仿宋"/>
          <w:sz w:val="30"/>
          <w:szCs w:val="30"/>
          <w:lang w:eastAsia="zh-CN"/>
        </w:rPr>
        <w:t>原告</w:t>
      </w:r>
      <w:r>
        <w:rPr>
          <w:rFonts w:hint="eastAsia" w:ascii="仿宋" w:hAnsi="仿宋" w:eastAsia="仿宋" w:cs="仿宋"/>
          <w:sz w:val="30"/>
          <w:szCs w:val="30"/>
        </w:rPr>
        <w:t>认为，</w:t>
      </w:r>
      <w:r>
        <w:rPr>
          <w:rFonts w:hint="eastAsia" w:ascii="仿宋" w:hAnsi="仿宋" w:eastAsia="仿宋" w:cs="仿宋"/>
          <w:sz w:val="30"/>
          <w:szCs w:val="30"/>
          <w:lang w:eastAsia="zh-CN"/>
        </w:rPr>
        <w:t>被告</w:t>
      </w:r>
      <w:r>
        <w:rPr>
          <w:rFonts w:hint="eastAsia" w:ascii="仿宋" w:hAnsi="仿宋" w:eastAsia="仿宋" w:cs="仿宋"/>
          <w:sz w:val="30"/>
          <w:szCs w:val="30"/>
        </w:rPr>
        <w:t>未经其授权实施上述行为，侵害了其享有的著作权。</w:t>
      </w:r>
      <w:r>
        <w:rPr>
          <w:rFonts w:hint="eastAsia" w:ascii="仿宋" w:hAnsi="仿宋" w:eastAsia="仿宋" w:cs="仿宋"/>
          <w:sz w:val="30"/>
          <w:szCs w:val="30"/>
          <w:lang w:eastAsia="zh-CN"/>
        </w:rPr>
        <w:t>被告</w:t>
      </w:r>
      <w:r>
        <w:rPr>
          <w:rFonts w:hint="eastAsia" w:ascii="仿宋" w:hAnsi="仿宋" w:eastAsia="仿宋" w:cs="仿宋"/>
          <w:sz w:val="30"/>
          <w:szCs w:val="30"/>
        </w:rPr>
        <w:t>辩称，根据</w:t>
      </w:r>
      <w:r>
        <w:rPr>
          <w:rFonts w:hint="eastAsia" w:ascii="仿宋" w:hAnsi="仿宋" w:eastAsia="仿宋" w:cs="仿宋"/>
          <w:sz w:val="30"/>
          <w:szCs w:val="30"/>
          <w:lang w:val="en-US" w:eastAsia="zh-CN"/>
        </w:rPr>
        <w:t>合作</w:t>
      </w:r>
      <w:r>
        <w:rPr>
          <w:rFonts w:hint="eastAsia" w:ascii="仿宋" w:hAnsi="仿宋" w:eastAsia="仿宋" w:cs="仿宋"/>
          <w:sz w:val="30"/>
          <w:szCs w:val="30"/>
        </w:rPr>
        <w:t>协议</w:t>
      </w:r>
      <w:r>
        <w:rPr>
          <w:rFonts w:hint="eastAsia" w:ascii="仿宋" w:hAnsi="仿宋" w:eastAsia="仿宋" w:cs="仿宋"/>
          <w:sz w:val="30"/>
          <w:szCs w:val="30"/>
          <w:lang w:val="en-US" w:eastAsia="zh-CN"/>
        </w:rPr>
        <w:t>的约定</w:t>
      </w:r>
      <w:r>
        <w:rPr>
          <w:rFonts w:hint="eastAsia" w:ascii="仿宋" w:hAnsi="仿宋" w:eastAsia="仿宋" w:cs="仿宋"/>
          <w:sz w:val="30"/>
          <w:szCs w:val="30"/>
        </w:rPr>
        <w:t>，</w:t>
      </w:r>
      <w:r>
        <w:rPr>
          <w:rFonts w:hint="eastAsia" w:ascii="仿宋" w:hAnsi="仿宋" w:eastAsia="仿宋" w:cs="仿宋"/>
          <w:sz w:val="30"/>
          <w:szCs w:val="30"/>
          <w:lang w:eastAsia="zh-CN"/>
        </w:rPr>
        <w:t>原告</w:t>
      </w:r>
      <w:r>
        <w:rPr>
          <w:rFonts w:hint="eastAsia" w:ascii="仿宋" w:hAnsi="仿宋" w:eastAsia="仿宋" w:cs="仿宋"/>
          <w:sz w:val="30"/>
          <w:szCs w:val="30"/>
        </w:rPr>
        <w:t>以绘画</w:t>
      </w:r>
      <w:r>
        <w:rPr>
          <w:rFonts w:hint="eastAsia" w:ascii="仿宋" w:hAnsi="仿宋" w:eastAsia="仿宋" w:cs="仿宋"/>
          <w:sz w:val="30"/>
          <w:szCs w:val="30"/>
          <w:lang w:val="en-US" w:eastAsia="zh-CN"/>
        </w:rPr>
        <w:t>技术</w:t>
      </w:r>
      <w:r>
        <w:rPr>
          <w:rFonts w:hint="eastAsia" w:ascii="仿宋" w:hAnsi="仿宋" w:eastAsia="仿宋" w:cs="仿宋"/>
          <w:sz w:val="30"/>
          <w:szCs w:val="30"/>
        </w:rPr>
        <w:t>入股，双方共同</w:t>
      </w:r>
      <w:r>
        <w:rPr>
          <w:rFonts w:hint="eastAsia" w:ascii="仿宋" w:hAnsi="仿宋" w:eastAsia="仿宋" w:cs="仿宋"/>
          <w:sz w:val="30"/>
          <w:szCs w:val="30"/>
          <w:lang w:val="en-US" w:eastAsia="zh-CN"/>
        </w:rPr>
        <w:t>参与</w:t>
      </w:r>
      <w:r>
        <w:rPr>
          <w:rFonts w:hint="eastAsia" w:ascii="仿宋" w:hAnsi="仿宋" w:eastAsia="仿宋" w:cs="仿宋"/>
          <w:sz w:val="30"/>
          <w:szCs w:val="30"/>
        </w:rPr>
        <w:t>成立项目公司，</w:t>
      </w:r>
      <w:r>
        <w:rPr>
          <w:rFonts w:hint="eastAsia" w:ascii="仿宋" w:hAnsi="仿宋" w:eastAsia="仿宋" w:cs="仿宋"/>
          <w:sz w:val="30"/>
          <w:szCs w:val="30"/>
          <w:lang w:val="en-US" w:eastAsia="zh-CN"/>
        </w:rPr>
        <w:t>新设</w:t>
      </w:r>
      <w:r>
        <w:rPr>
          <w:rFonts w:hint="eastAsia" w:ascii="仿宋" w:hAnsi="仿宋" w:eastAsia="仿宋" w:cs="仿宋"/>
          <w:sz w:val="30"/>
          <w:szCs w:val="30"/>
        </w:rPr>
        <w:t>公司即为该项目公司，故</w:t>
      </w:r>
      <w:r>
        <w:rPr>
          <w:rFonts w:hint="eastAsia" w:ascii="仿宋" w:hAnsi="仿宋" w:eastAsia="仿宋" w:cs="仿宋"/>
          <w:sz w:val="30"/>
          <w:szCs w:val="30"/>
          <w:lang w:val="en-US" w:eastAsia="zh-CN"/>
        </w:rPr>
        <w:t>新设</w:t>
      </w:r>
      <w:r>
        <w:rPr>
          <w:rFonts w:hint="eastAsia" w:ascii="仿宋" w:hAnsi="仿宋" w:eastAsia="仿宋" w:cs="仿宋"/>
          <w:sz w:val="30"/>
          <w:szCs w:val="30"/>
        </w:rPr>
        <w:t>公司享有涉案作品著作权，</w:t>
      </w:r>
      <w:r>
        <w:rPr>
          <w:rFonts w:hint="eastAsia" w:ascii="仿宋" w:hAnsi="仿宋" w:eastAsia="仿宋" w:cs="仿宋"/>
          <w:sz w:val="30"/>
          <w:szCs w:val="30"/>
          <w:lang w:eastAsia="zh-CN"/>
        </w:rPr>
        <w:t>被告</w:t>
      </w:r>
      <w:r>
        <w:rPr>
          <w:rFonts w:hint="eastAsia" w:ascii="仿宋" w:hAnsi="仿宋" w:eastAsia="仿宋" w:cs="仿宋"/>
          <w:sz w:val="30"/>
          <w:szCs w:val="30"/>
        </w:rPr>
        <w:t>系经</w:t>
      </w:r>
      <w:r>
        <w:rPr>
          <w:rFonts w:hint="eastAsia" w:ascii="仿宋" w:hAnsi="仿宋" w:eastAsia="仿宋" w:cs="仿宋"/>
          <w:sz w:val="30"/>
          <w:szCs w:val="30"/>
          <w:lang w:val="en-US" w:eastAsia="zh-CN"/>
        </w:rPr>
        <w:t>新设</w:t>
      </w:r>
      <w:r>
        <w:rPr>
          <w:rFonts w:hint="eastAsia" w:ascii="仿宋" w:hAnsi="仿宋" w:eastAsia="仿宋" w:cs="仿宋"/>
          <w:sz w:val="30"/>
          <w:szCs w:val="30"/>
        </w:rPr>
        <w:t>公司授权，属合法使用涉案作品，不构成侵权。</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裁判结果：</w:t>
      </w:r>
      <w:r>
        <w:rPr>
          <w:rFonts w:hint="eastAsia" w:ascii="仿宋" w:hAnsi="仿宋" w:eastAsia="仿宋" w:cs="仿宋"/>
          <w:sz w:val="30"/>
          <w:szCs w:val="30"/>
        </w:rPr>
        <w:t>双方虽然在投资</w:t>
      </w:r>
      <w:r>
        <w:rPr>
          <w:rFonts w:hint="eastAsia" w:ascii="仿宋" w:hAnsi="仿宋" w:eastAsia="仿宋" w:cs="仿宋"/>
          <w:sz w:val="30"/>
          <w:szCs w:val="30"/>
          <w:lang w:val="en-US" w:eastAsia="zh-CN"/>
        </w:rPr>
        <w:t>合作</w:t>
      </w:r>
      <w:r>
        <w:rPr>
          <w:rFonts w:hint="eastAsia" w:ascii="仿宋" w:hAnsi="仿宋" w:eastAsia="仿宋" w:cs="仿宋"/>
          <w:sz w:val="30"/>
          <w:szCs w:val="30"/>
        </w:rPr>
        <w:t>协议中约定著作权权属为项目公司享有，但该项目公司并未实际设立。</w:t>
      </w:r>
      <w:r>
        <w:rPr>
          <w:rFonts w:hint="eastAsia" w:ascii="仿宋" w:hAnsi="仿宋" w:eastAsia="仿宋" w:cs="仿宋"/>
          <w:sz w:val="30"/>
          <w:szCs w:val="30"/>
          <w:lang w:val="en-US" w:eastAsia="zh-CN"/>
        </w:rPr>
        <w:t>新设</w:t>
      </w:r>
      <w:r>
        <w:rPr>
          <w:rFonts w:hint="eastAsia" w:ascii="仿宋" w:hAnsi="仿宋" w:eastAsia="仿宋" w:cs="仿宋"/>
          <w:sz w:val="30"/>
          <w:szCs w:val="30"/>
        </w:rPr>
        <w:t>公司系</w:t>
      </w:r>
      <w:r>
        <w:rPr>
          <w:rFonts w:hint="eastAsia" w:ascii="仿宋" w:hAnsi="仿宋" w:eastAsia="仿宋" w:cs="仿宋"/>
          <w:sz w:val="30"/>
          <w:szCs w:val="30"/>
          <w:lang w:eastAsia="zh-CN"/>
        </w:rPr>
        <w:t>被告</w:t>
      </w:r>
      <w:r>
        <w:rPr>
          <w:rFonts w:hint="eastAsia" w:ascii="仿宋" w:hAnsi="仿宋" w:eastAsia="仿宋" w:cs="仿宋"/>
          <w:sz w:val="30"/>
          <w:szCs w:val="30"/>
          <w:lang w:val="en-US" w:eastAsia="zh-CN"/>
        </w:rPr>
        <w:t>法定代表人</w:t>
      </w:r>
      <w:r>
        <w:rPr>
          <w:rFonts w:hint="eastAsia" w:ascii="仿宋" w:hAnsi="仿宋" w:eastAsia="仿宋" w:cs="仿宋"/>
          <w:sz w:val="30"/>
          <w:szCs w:val="30"/>
        </w:rPr>
        <w:t>自行</w:t>
      </w:r>
      <w:r>
        <w:rPr>
          <w:rFonts w:hint="eastAsia" w:ascii="仿宋" w:hAnsi="仿宋" w:eastAsia="仿宋" w:cs="仿宋"/>
          <w:sz w:val="30"/>
          <w:szCs w:val="30"/>
          <w:lang w:val="en-US" w:eastAsia="zh-CN"/>
        </w:rPr>
        <w:t>成立</w:t>
      </w:r>
      <w:r>
        <w:rPr>
          <w:rFonts w:hint="eastAsia" w:ascii="仿宋" w:hAnsi="仿宋" w:eastAsia="仿宋" w:cs="仿宋"/>
          <w:sz w:val="30"/>
          <w:szCs w:val="30"/>
        </w:rPr>
        <w:t>，未</w:t>
      </w:r>
      <w:r>
        <w:rPr>
          <w:rFonts w:hint="eastAsia" w:ascii="仿宋" w:hAnsi="仿宋" w:eastAsia="仿宋" w:cs="仿宋"/>
          <w:sz w:val="30"/>
          <w:szCs w:val="30"/>
          <w:lang w:val="en-US" w:eastAsia="zh-CN"/>
        </w:rPr>
        <w:t>事先</w:t>
      </w:r>
      <w:r>
        <w:rPr>
          <w:rFonts w:hint="eastAsia" w:ascii="仿宋" w:hAnsi="仿宋" w:eastAsia="仿宋" w:cs="仿宋"/>
          <w:sz w:val="30"/>
          <w:szCs w:val="30"/>
        </w:rPr>
        <w:t>告知</w:t>
      </w:r>
      <w:r>
        <w:rPr>
          <w:rFonts w:hint="eastAsia" w:ascii="仿宋" w:hAnsi="仿宋" w:eastAsia="仿宋" w:cs="仿宋"/>
          <w:sz w:val="30"/>
          <w:szCs w:val="30"/>
          <w:lang w:eastAsia="zh-CN"/>
        </w:rPr>
        <w:t>原告</w:t>
      </w:r>
      <w:r>
        <w:rPr>
          <w:rFonts w:hint="eastAsia" w:ascii="仿宋" w:hAnsi="仿宋" w:eastAsia="仿宋" w:cs="仿宋"/>
          <w:sz w:val="30"/>
          <w:szCs w:val="30"/>
        </w:rPr>
        <w:t>，且</w:t>
      </w:r>
      <w:r>
        <w:rPr>
          <w:rFonts w:hint="eastAsia" w:ascii="仿宋" w:hAnsi="仿宋" w:eastAsia="仿宋" w:cs="仿宋"/>
          <w:sz w:val="30"/>
          <w:szCs w:val="30"/>
          <w:lang w:eastAsia="zh-CN"/>
        </w:rPr>
        <w:t>原告</w:t>
      </w:r>
      <w:r>
        <w:rPr>
          <w:rFonts w:hint="eastAsia" w:ascii="仿宋" w:hAnsi="仿宋" w:eastAsia="仿宋" w:cs="仿宋"/>
          <w:sz w:val="30"/>
          <w:szCs w:val="30"/>
        </w:rPr>
        <w:t>未在该公司占有股份。在此情况下，不存在</w:t>
      </w:r>
      <w:r>
        <w:rPr>
          <w:rFonts w:hint="eastAsia" w:ascii="仿宋" w:hAnsi="仿宋" w:eastAsia="仿宋" w:cs="仿宋"/>
          <w:sz w:val="30"/>
          <w:szCs w:val="30"/>
          <w:lang w:eastAsia="zh-CN"/>
        </w:rPr>
        <w:t>原告</w:t>
      </w:r>
      <w:r>
        <w:rPr>
          <w:rFonts w:hint="eastAsia" w:ascii="仿宋" w:hAnsi="仿宋" w:eastAsia="仿宋" w:cs="仿宋"/>
          <w:sz w:val="30"/>
          <w:szCs w:val="30"/>
        </w:rPr>
        <w:t>转让著作权的合理对价，故涉案作品的著作权仍由</w:t>
      </w:r>
      <w:r>
        <w:rPr>
          <w:rFonts w:hint="eastAsia" w:ascii="仿宋" w:hAnsi="仿宋" w:eastAsia="仿宋" w:cs="仿宋"/>
          <w:sz w:val="30"/>
          <w:szCs w:val="30"/>
          <w:lang w:eastAsia="zh-CN"/>
        </w:rPr>
        <w:t>原告</w:t>
      </w:r>
      <w:r>
        <w:rPr>
          <w:rFonts w:hint="eastAsia" w:ascii="仿宋" w:hAnsi="仿宋" w:eastAsia="仿宋" w:cs="仿宋"/>
          <w:sz w:val="30"/>
          <w:szCs w:val="30"/>
        </w:rPr>
        <w:t>享有，</w:t>
      </w:r>
      <w:r>
        <w:rPr>
          <w:rFonts w:hint="eastAsia" w:ascii="仿宋" w:hAnsi="仿宋" w:eastAsia="仿宋" w:cs="仿宋"/>
          <w:sz w:val="30"/>
          <w:szCs w:val="30"/>
          <w:lang w:eastAsia="zh-CN"/>
        </w:rPr>
        <w:t>被告</w:t>
      </w:r>
      <w:r>
        <w:rPr>
          <w:rFonts w:hint="eastAsia" w:ascii="仿宋" w:hAnsi="仿宋" w:eastAsia="仿宋" w:cs="仿宋"/>
          <w:sz w:val="30"/>
          <w:szCs w:val="30"/>
          <w:lang w:val="en-US" w:eastAsia="zh-CN"/>
        </w:rPr>
        <w:t>未经原告许可，对涉案作品进行展览和在线推广的行为</w:t>
      </w:r>
      <w:r>
        <w:rPr>
          <w:rFonts w:hint="eastAsia" w:ascii="仿宋" w:hAnsi="仿宋" w:eastAsia="仿宋" w:cs="仿宋"/>
          <w:sz w:val="30"/>
          <w:szCs w:val="30"/>
        </w:rPr>
        <w:t>构成</w:t>
      </w:r>
      <w:r>
        <w:rPr>
          <w:rFonts w:hint="eastAsia" w:ascii="仿宋" w:hAnsi="仿宋" w:eastAsia="仿宋" w:cs="仿宋"/>
          <w:sz w:val="30"/>
          <w:szCs w:val="30"/>
          <w:lang w:val="en-US" w:eastAsia="zh-CN"/>
        </w:rPr>
        <w:t>著作权</w:t>
      </w:r>
      <w:r>
        <w:rPr>
          <w:rFonts w:hint="eastAsia" w:ascii="仿宋" w:hAnsi="仿宋" w:eastAsia="仿宋" w:cs="仿宋"/>
          <w:sz w:val="30"/>
          <w:szCs w:val="30"/>
        </w:rPr>
        <w:t>侵权。</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kern w:val="2"/>
          <w:sz w:val="30"/>
          <w:szCs w:val="30"/>
        </w:rPr>
      </w:pPr>
      <w:r>
        <w:rPr>
          <w:rFonts w:hint="eastAsia" w:ascii="仿宋" w:hAnsi="仿宋" w:eastAsia="仿宋" w:cs="仿宋"/>
          <w:b/>
          <w:bCs/>
          <w:kern w:val="2"/>
          <w:sz w:val="30"/>
          <w:szCs w:val="30"/>
          <w:lang w:eastAsia="zh-CN"/>
        </w:rPr>
        <w:t>风险管控提示</w:t>
      </w:r>
      <w:r>
        <w:rPr>
          <w:rFonts w:hint="eastAsia" w:ascii="仿宋" w:hAnsi="仿宋" w:eastAsia="仿宋" w:cs="仿宋"/>
          <w:b/>
          <w:bCs/>
          <w:kern w:val="2"/>
          <w:sz w:val="30"/>
          <w:szCs w:val="30"/>
        </w:rPr>
        <w:t>：</w:t>
      </w:r>
      <w:r>
        <w:rPr>
          <w:rFonts w:hint="eastAsia" w:ascii="仿宋" w:hAnsi="仿宋" w:eastAsia="仿宋" w:cs="仿宋"/>
          <w:kern w:val="2"/>
          <w:sz w:val="30"/>
          <w:szCs w:val="30"/>
        </w:rPr>
        <w:t>以作品等知识产权要素进行合作是文创领域常用的知识产权运营模式。往往一方作为作者创造作品，另一方提供资金或宣传推广等经营条件，从事特定文创领域的开发运营。这对鼓励文创产业发展及作品创作，兑现知识产权价值意义重大。双方应对合作期限、合作模式、合作期内作品权属转移的条件和对价等予以重点明确，并尽可能使用知识产权法相关的专业术语，有利于双方对具体权项、权利范围理解达成共识，避免发生争议时存在解释歧义。同时对于合作不成时的权利回转等后续处理方案，做好充分预判和协商。</w:t>
      </w:r>
      <w:r>
        <w:rPr>
          <w:rFonts w:hint="eastAsia" w:ascii="仿宋" w:hAnsi="仿宋" w:eastAsia="仿宋" w:cs="仿宋"/>
          <w:sz w:val="30"/>
          <w:szCs w:val="30"/>
        </w:rPr>
        <w:t>在履行合作协议时，各方均应严格遵守合同约定，围绕合同目</w:t>
      </w:r>
      <w:r>
        <w:rPr>
          <w:rFonts w:hint="eastAsia" w:ascii="仿宋" w:hAnsi="仿宋" w:eastAsia="仿宋" w:cs="仿宋"/>
          <w:sz w:val="30"/>
          <w:szCs w:val="30"/>
          <w:lang w:val="en-US" w:eastAsia="zh-CN"/>
        </w:rPr>
        <w:t>的</w:t>
      </w:r>
      <w:r>
        <w:rPr>
          <w:rFonts w:hint="eastAsia" w:ascii="仿宋" w:hAnsi="仿宋" w:eastAsia="仿宋" w:cs="仿宋"/>
          <w:sz w:val="30"/>
          <w:szCs w:val="30"/>
        </w:rPr>
        <w:t>展开。如相关经营行为与协议约定或目的不符，则可能侵害合同相对方权益，引发诉讼风险。</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收益分配的弹性条款需兼顾灵活性和可预期性</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游戏直播费用结算约定不明引发的</w:t>
      </w:r>
      <w:r>
        <w:rPr>
          <w:rFonts w:hint="eastAsia" w:ascii="仿宋" w:hAnsi="仿宋" w:eastAsia="仿宋" w:cs="仿宋"/>
          <w:b w:val="0"/>
          <w:bCs/>
          <w:sz w:val="30"/>
          <w:szCs w:val="30"/>
        </w:rPr>
        <w:t>许可合同纠纷案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某文化传播公司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某互娱文化公司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案情简介</w:t>
      </w:r>
      <w:r>
        <w:rPr>
          <w:rFonts w:hint="eastAsia" w:ascii="仿宋" w:hAnsi="仿宋" w:eastAsia="仿宋" w:cs="仿宋"/>
          <w:sz w:val="30"/>
          <w:szCs w:val="30"/>
        </w:rPr>
        <w:t>：</w:t>
      </w:r>
      <w:r>
        <w:rPr>
          <w:rFonts w:hint="eastAsia" w:ascii="仿宋" w:hAnsi="仿宋" w:eastAsia="仿宋" w:cs="仿宋"/>
          <w:sz w:val="30"/>
          <w:szCs w:val="30"/>
          <w:lang w:eastAsia="zh-CN"/>
        </w:rPr>
        <w:t>原告</w:t>
      </w:r>
      <w:r>
        <w:rPr>
          <w:rFonts w:hint="eastAsia" w:ascii="仿宋" w:hAnsi="仿宋" w:eastAsia="仿宋" w:cs="仿宋"/>
          <w:sz w:val="30"/>
          <w:szCs w:val="30"/>
        </w:rPr>
        <w:t>与</w:t>
      </w:r>
      <w:r>
        <w:rPr>
          <w:rFonts w:hint="eastAsia" w:ascii="仿宋" w:hAnsi="仿宋" w:eastAsia="仿宋" w:cs="仿宋"/>
          <w:sz w:val="30"/>
          <w:szCs w:val="30"/>
          <w:lang w:eastAsia="zh-CN"/>
        </w:rPr>
        <w:t>被告</w:t>
      </w:r>
      <w:r>
        <w:rPr>
          <w:rFonts w:hint="eastAsia" w:ascii="仿宋" w:hAnsi="仿宋" w:eastAsia="仿宋" w:cs="仿宋"/>
          <w:sz w:val="30"/>
          <w:szCs w:val="30"/>
        </w:rPr>
        <w:t>签订《视频内容版权协议》，约定由</w:t>
      </w:r>
      <w:r>
        <w:rPr>
          <w:rFonts w:hint="eastAsia" w:ascii="仿宋" w:hAnsi="仿宋" w:eastAsia="仿宋" w:cs="仿宋"/>
          <w:sz w:val="30"/>
          <w:szCs w:val="30"/>
          <w:lang w:eastAsia="zh-CN"/>
        </w:rPr>
        <w:t>原告</w:t>
      </w:r>
      <w:r>
        <w:rPr>
          <w:rFonts w:hint="eastAsia" w:ascii="仿宋" w:hAnsi="仿宋" w:eastAsia="仿宋" w:cs="仿宋"/>
          <w:sz w:val="30"/>
          <w:szCs w:val="30"/>
        </w:rPr>
        <w:t>向</w:t>
      </w:r>
      <w:r>
        <w:rPr>
          <w:rFonts w:hint="eastAsia" w:ascii="仿宋" w:hAnsi="仿宋" w:eastAsia="仿宋" w:cs="仿宋"/>
          <w:sz w:val="30"/>
          <w:szCs w:val="30"/>
          <w:lang w:eastAsia="zh-CN"/>
        </w:rPr>
        <w:t>被告</w:t>
      </w:r>
      <w:r>
        <w:rPr>
          <w:rFonts w:hint="eastAsia" w:ascii="仿宋" w:hAnsi="仿宋" w:eastAsia="仿宋" w:cs="仿宋"/>
          <w:sz w:val="30"/>
          <w:szCs w:val="30"/>
        </w:rPr>
        <w:t>提供游戏直播视频内容，</w:t>
      </w:r>
      <w:r>
        <w:rPr>
          <w:rFonts w:hint="eastAsia" w:ascii="仿宋" w:hAnsi="仿宋" w:eastAsia="仿宋" w:cs="仿宋"/>
          <w:sz w:val="30"/>
          <w:szCs w:val="30"/>
          <w:lang w:eastAsia="zh-CN"/>
        </w:rPr>
        <w:t>被告</w:t>
      </w:r>
      <w:r>
        <w:rPr>
          <w:rFonts w:hint="eastAsia" w:ascii="仿宋" w:hAnsi="仿宋" w:eastAsia="仿宋" w:cs="仿宋"/>
          <w:sz w:val="30"/>
          <w:szCs w:val="30"/>
        </w:rPr>
        <w:t>在自有平</w:t>
      </w:r>
      <w:r>
        <w:rPr>
          <w:rFonts w:hint="eastAsia" w:ascii="仿宋" w:hAnsi="仿宋" w:eastAsia="仿宋" w:cs="仿宋"/>
          <w:sz w:val="30"/>
          <w:szCs w:val="30"/>
          <w:lang w:val="en-US" w:eastAsia="zh-CN"/>
        </w:rPr>
        <w:t>台</w:t>
      </w:r>
      <w:r>
        <w:rPr>
          <w:rFonts w:hint="eastAsia" w:ascii="仿宋" w:hAnsi="仿宋" w:eastAsia="仿宋" w:cs="仿宋"/>
          <w:sz w:val="30"/>
          <w:szCs w:val="30"/>
        </w:rPr>
        <w:t>定制</w:t>
      </w:r>
      <w:r>
        <w:rPr>
          <w:rFonts w:hint="eastAsia" w:ascii="仿宋" w:hAnsi="仿宋" w:eastAsia="仿宋" w:cs="仿宋"/>
          <w:sz w:val="30"/>
          <w:szCs w:val="30"/>
          <w:lang w:eastAsia="zh-CN"/>
        </w:rPr>
        <w:t>原告</w:t>
      </w:r>
      <w:r>
        <w:rPr>
          <w:rFonts w:hint="eastAsia" w:ascii="仿宋" w:hAnsi="仿宋" w:eastAsia="仿宋" w:cs="仿宋"/>
          <w:sz w:val="30"/>
          <w:szCs w:val="30"/>
        </w:rPr>
        <w:t>专属直播间，负责直播间的运营和维护。</w:t>
      </w:r>
      <w:r>
        <w:rPr>
          <w:rFonts w:hint="eastAsia" w:ascii="仿宋" w:hAnsi="仿宋" w:eastAsia="仿宋" w:cs="仿宋"/>
          <w:sz w:val="30"/>
          <w:szCs w:val="30"/>
          <w:lang w:eastAsia="zh-CN"/>
        </w:rPr>
        <w:t>被告</w:t>
      </w:r>
      <w:r>
        <w:rPr>
          <w:rFonts w:hint="eastAsia" w:ascii="仿宋" w:hAnsi="仿宋" w:eastAsia="仿宋" w:cs="仿宋"/>
          <w:sz w:val="30"/>
          <w:szCs w:val="30"/>
        </w:rPr>
        <w:t>向</w:t>
      </w:r>
      <w:r>
        <w:rPr>
          <w:rFonts w:hint="eastAsia" w:ascii="仿宋" w:hAnsi="仿宋" w:eastAsia="仿宋" w:cs="仿宋"/>
          <w:sz w:val="30"/>
          <w:szCs w:val="30"/>
          <w:lang w:val="en-US" w:eastAsia="zh-CN"/>
        </w:rPr>
        <w:t>原告</w:t>
      </w:r>
      <w:r>
        <w:rPr>
          <w:rFonts w:hint="eastAsia" w:ascii="仿宋" w:hAnsi="仿宋" w:eastAsia="仿宋" w:cs="仿宋"/>
          <w:sz w:val="30"/>
          <w:szCs w:val="30"/>
        </w:rPr>
        <w:t>支付版权合作费，并享有涉案游戏直播视频的独家网络直播版权及共享点播版权。该协议在约定全年版权合作费总金额的同时，还约定“需核算视频内容价值，如</w:t>
      </w:r>
      <w:r>
        <w:rPr>
          <w:rFonts w:hint="eastAsia" w:ascii="仿宋" w:hAnsi="仿宋" w:eastAsia="仿宋" w:cs="仿宋"/>
          <w:sz w:val="30"/>
          <w:szCs w:val="30"/>
          <w:lang w:eastAsia="zh-CN"/>
        </w:rPr>
        <w:t>原告</w:t>
      </w:r>
      <w:r>
        <w:rPr>
          <w:rFonts w:hint="eastAsia" w:ascii="仿宋" w:hAnsi="仿宋" w:eastAsia="仿宋" w:cs="仿宋"/>
          <w:sz w:val="30"/>
          <w:szCs w:val="30"/>
        </w:rPr>
        <w:t>未提供等值视频内容，</w:t>
      </w:r>
      <w:r>
        <w:rPr>
          <w:rFonts w:hint="eastAsia" w:ascii="仿宋" w:hAnsi="仿宋" w:eastAsia="仿宋" w:cs="仿宋"/>
          <w:sz w:val="30"/>
          <w:szCs w:val="30"/>
          <w:lang w:eastAsia="zh-CN"/>
        </w:rPr>
        <w:t>被告</w:t>
      </w:r>
      <w:r>
        <w:rPr>
          <w:rFonts w:hint="eastAsia" w:ascii="仿宋" w:hAnsi="仿宋" w:eastAsia="仿宋" w:cs="仿宋"/>
          <w:sz w:val="30"/>
          <w:szCs w:val="30"/>
        </w:rPr>
        <w:t>可免付不足部分的版权合作费”。合作期内，</w:t>
      </w:r>
      <w:r>
        <w:rPr>
          <w:rFonts w:hint="eastAsia" w:ascii="仿宋" w:hAnsi="仿宋" w:eastAsia="仿宋" w:cs="仿宋"/>
          <w:sz w:val="30"/>
          <w:szCs w:val="30"/>
          <w:lang w:eastAsia="zh-CN"/>
        </w:rPr>
        <w:t>原告</w:t>
      </w:r>
      <w:r>
        <w:rPr>
          <w:rFonts w:hint="eastAsia" w:ascii="仿宋" w:hAnsi="仿宋" w:eastAsia="仿宋" w:cs="仿宋"/>
          <w:sz w:val="30"/>
          <w:szCs w:val="30"/>
        </w:rPr>
        <w:t>提供了 CS、DOTA2、绝地求生等多款游戏的直播视频，</w:t>
      </w:r>
      <w:r>
        <w:rPr>
          <w:rFonts w:hint="eastAsia" w:ascii="仿宋" w:hAnsi="仿宋" w:eastAsia="仿宋" w:cs="仿宋"/>
          <w:sz w:val="30"/>
          <w:szCs w:val="30"/>
          <w:lang w:eastAsia="zh-CN"/>
        </w:rPr>
        <w:t>被告</w:t>
      </w:r>
      <w:r>
        <w:rPr>
          <w:rFonts w:hint="eastAsia" w:ascii="仿宋" w:hAnsi="仿宋" w:eastAsia="仿宋" w:cs="仿宋"/>
          <w:sz w:val="30"/>
          <w:szCs w:val="30"/>
        </w:rPr>
        <w:t>仅支付部分全年版权合作费，</w:t>
      </w:r>
      <w:r>
        <w:rPr>
          <w:rFonts w:hint="eastAsia" w:ascii="仿宋" w:hAnsi="仿宋" w:eastAsia="仿宋" w:cs="仿宋"/>
          <w:sz w:val="30"/>
          <w:szCs w:val="30"/>
          <w:lang w:val="en-US" w:eastAsia="zh-CN"/>
        </w:rPr>
        <w:t>剩余款项一直未予支付</w:t>
      </w:r>
      <w:r>
        <w:rPr>
          <w:rFonts w:hint="eastAsia" w:ascii="仿宋" w:hAnsi="仿宋" w:eastAsia="仿宋" w:cs="仿宋"/>
          <w:sz w:val="30"/>
          <w:szCs w:val="30"/>
        </w:rPr>
        <w:t>。</w:t>
      </w:r>
      <w:r>
        <w:rPr>
          <w:rFonts w:hint="eastAsia" w:ascii="仿宋" w:hAnsi="仿宋" w:eastAsia="仿宋" w:cs="仿宋"/>
          <w:sz w:val="30"/>
          <w:szCs w:val="30"/>
          <w:lang w:eastAsia="zh-CN"/>
        </w:rPr>
        <w:t>原告</w:t>
      </w:r>
      <w:r>
        <w:rPr>
          <w:rFonts w:hint="eastAsia" w:ascii="仿宋" w:hAnsi="仿宋" w:eastAsia="仿宋" w:cs="仿宋"/>
          <w:sz w:val="30"/>
          <w:szCs w:val="30"/>
        </w:rPr>
        <w:t>诉至法院，请求判令</w:t>
      </w:r>
      <w:r>
        <w:rPr>
          <w:rFonts w:hint="eastAsia" w:ascii="仿宋" w:hAnsi="仿宋" w:eastAsia="仿宋" w:cs="仿宋"/>
          <w:sz w:val="30"/>
          <w:szCs w:val="30"/>
          <w:lang w:eastAsia="zh-CN"/>
        </w:rPr>
        <w:t>被告</w:t>
      </w:r>
      <w:r>
        <w:rPr>
          <w:rFonts w:hint="eastAsia" w:ascii="仿宋" w:hAnsi="仿宋" w:eastAsia="仿宋" w:cs="仿宋"/>
          <w:sz w:val="30"/>
          <w:szCs w:val="30"/>
        </w:rPr>
        <w:t>支付欠款。</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裁判结果：</w:t>
      </w:r>
      <w:r>
        <w:rPr>
          <w:rFonts w:hint="eastAsia" w:ascii="仿宋" w:hAnsi="仿宋" w:eastAsia="仿宋" w:cs="仿宋"/>
          <w:sz w:val="30"/>
          <w:szCs w:val="30"/>
          <w:lang w:eastAsia="zh-CN"/>
        </w:rPr>
        <w:t>被告</w:t>
      </w:r>
      <w:r>
        <w:rPr>
          <w:rFonts w:hint="eastAsia" w:ascii="仿宋" w:hAnsi="仿宋" w:eastAsia="仿宋" w:cs="仿宋"/>
          <w:sz w:val="30"/>
          <w:szCs w:val="30"/>
        </w:rPr>
        <w:t>因经营异常，无法提供履约相关证据，并援引上述条款要求</w:t>
      </w:r>
      <w:r>
        <w:rPr>
          <w:rFonts w:hint="eastAsia" w:ascii="仿宋" w:hAnsi="仿宋" w:eastAsia="仿宋" w:cs="仿宋"/>
          <w:sz w:val="30"/>
          <w:szCs w:val="30"/>
          <w:lang w:eastAsia="zh-CN"/>
        </w:rPr>
        <w:t>原告</w:t>
      </w:r>
      <w:r>
        <w:rPr>
          <w:rFonts w:hint="eastAsia" w:ascii="仿宋" w:hAnsi="仿宋" w:eastAsia="仿宋" w:cs="仿宋"/>
          <w:sz w:val="30"/>
          <w:szCs w:val="30"/>
        </w:rPr>
        <w:t>就视频内容的实际价值作出说明，后在审理中就双方实际按合同约定总价结算款项不持异议。法院故判决支持</w:t>
      </w:r>
      <w:r>
        <w:rPr>
          <w:rFonts w:hint="eastAsia" w:ascii="仿宋" w:hAnsi="仿宋" w:eastAsia="仿宋" w:cs="仿宋"/>
          <w:sz w:val="30"/>
          <w:szCs w:val="30"/>
          <w:lang w:eastAsia="zh-CN"/>
        </w:rPr>
        <w:t>原告</w:t>
      </w:r>
      <w:r>
        <w:rPr>
          <w:rFonts w:hint="eastAsia" w:ascii="仿宋" w:hAnsi="仿宋" w:eastAsia="仿宋" w:cs="仿宋"/>
          <w:sz w:val="30"/>
          <w:szCs w:val="30"/>
        </w:rPr>
        <w:t>全部诉讼请求。</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sz w:val="30"/>
          <w:szCs w:val="30"/>
        </w:rPr>
        <w:t>：游戏直播间是视频内容方和平台方合作的热门模式，如涉案的CS、DOTA2、绝地求生等游戏直播就拥有很高的热度，但此类视频内容的价值高度依赖市场运营效果。实践中，在合同中约定一个确定的价格——闭口价，再根据实际履行情况具体结算的情形较为常见。此种约定固然具有一定的灵活性且兼顾了视频内容方与平台方的利益平衡，可一旦市场情况发生变化，导致视频内容的价值产生较大波动，双方易就结算价格产生争议。因此，为避免发生争议，合作双方在履行情况与合同约定出现偏差时，应当及时以书面方式签订变更协议。如严格遵照合同履行，则合同当事方应及时就视频价值等进行协商，必要时可约定估值标准，并就相关证据进行固定；如实际履行时已按闭口价方式结算，亦可选择变更合同条款加以明确。</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知识产权管理篇</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强化涉商业秘密软件源代码的保密措施</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披露、使用原单位软件源代码</w:t>
      </w:r>
      <w:r>
        <w:rPr>
          <w:rFonts w:hint="eastAsia" w:ascii="仿宋" w:hAnsi="仿宋" w:eastAsia="仿宋" w:cs="仿宋"/>
          <w:b w:val="0"/>
          <w:bCs/>
          <w:sz w:val="30"/>
          <w:szCs w:val="30"/>
        </w:rPr>
        <w:t>侵犯商业秘密罪案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被告人：</w:t>
      </w:r>
      <w:r>
        <w:rPr>
          <w:rFonts w:hint="eastAsia" w:ascii="仿宋" w:hAnsi="仿宋" w:eastAsia="仿宋" w:cs="仿宋"/>
          <w:b w:val="0"/>
          <w:bCs/>
          <w:sz w:val="30"/>
          <w:szCs w:val="30"/>
          <w:lang w:val="en-US" w:eastAsia="zh-CN"/>
        </w:rPr>
        <w:t>张某</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案情简介：</w:t>
      </w:r>
      <w:r>
        <w:rPr>
          <w:rFonts w:hint="eastAsia" w:ascii="仿宋" w:hAnsi="仿宋" w:eastAsia="仿宋" w:cs="仿宋"/>
          <w:sz w:val="30"/>
          <w:szCs w:val="30"/>
        </w:rPr>
        <w:t>被告人曾在某软件公司担任软件研发工程师和技术支持总监等职，参与研发容灾备份软件，并有机会接触相关软件源代码。离职后，被告人与他人共同成立公司，开发并对外销售同类容灾软件。经鉴定，将侵权软件安装程序与权利公司涉案源代码编译生成的目标程序进行对比，两者高度近似，具有实质同一性。涉案源代码包含了程序的组织机构、函数调用关系、算法执行逻辑等技术特征，亦包含了代码风格、特定字词等软件开发人员的表达特征，不属于所属领域相关人员的公知常识或者行业惯例，且权利公司通过分级分权限保密管理、与员工签订保密条款、离职物资归还等措施对该源代码进行保密。</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裁判结果：</w:t>
      </w:r>
      <w:r>
        <w:rPr>
          <w:rFonts w:hint="eastAsia" w:ascii="仿宋" w:hAnsi="仿宋" w:eastAsia="仿宋" w:cs="仿宋"/>
          <w:sz w:val="30"/>
          <w:szCs w:val="30"/>
        </w:rPr>
        <w:t>被告人违反有关保守商业秘密的要求，离职后与他人共同设立公司，披露、使用其所掌握的商业秘密，开发侵权软件</w:t>
      </w:r>
      <w:r>
        <w:rPr>
          <w:rFonts w:hint="eastAsia" w:ascii="仿宋" w:hAnsi="仿宋" w:eastAsia="仿宋" w:cs="仿宋"/>
          <w:sz w:val="30"/>
          <w:szCs w:val="30"/>
          <w:lang w:eastAsia="zh-CN"/>
        </w:rPr>
        <w:t>，</w:t>
      </w:r>
      <w:r>
        <w:rPr>
          <w:rFonts w:hint="eastAsia" w:ascii="仿宋" w:hAnsi="仿宋" w:eastAsia="仿宋" w:cs="仿宋"/>
          <w:sz w:val="30"/>
          <w:szCs w:val="30"/>
        </w:rPr>
        <w:t>造成特别严重后果，其行为已构成侵犯商业秘密罪。判处被告人有期徒刑三年九个月，并处罚金人民币二百万元，追缴违法所得。</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r>
        <w:rPr>
          <w:rFonts w:hint="eastAsia" w:ascii="仿宋" w:hAnsi="仿宋" w:eastAsia="仿宋" w:cs="仿宋"/>
          <w:sz w:val="30"/>
          <w:szCs w:val="30"/>
        </w:rPr>
        <w:t>本案系高新技术企业核心研发人员离职后，利用原单位商业秘密非法牟利的典型案例。商业秘密直接关乎企业的经营安全和竞争优势，对于企业的成长发展至关重要，因此，建立健全商业秘密管理和保护制度已成为企业的一项核心日程。一般而言，企业可采取以下做法：一是加强源头梳理，及时研判分类，确定秘密等级；二是完善保密措施，灵活运用保密协议、物理隔离、赋权划定、电子加密等多元方式；三是严把出入管理，在获得或输出相应信息或技术的过程中，做好风险排查或尽职调查，以免发生相关纠纷；四是强化内部排查，重视信息的整理和保管，定期开展商业秘密本身以及涉密人员的排查；五是注重脱密程序，在涉密人员调岗或离职时及时完成交接，对涉密设备、工具做好检查和回收。</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bookmarkStart w:id="0" w:name="_Toc735"/>
      <w:r>
        <w:rPr>
          <w:rFonts w:hint="eastAsia" w:ascii="仿宋" w:hAnsi="仿宋" w:eastAsia="仿宋" w:cs="仿宋"/>
          <w:b/>
          <w:sz w:val="30"/>
          <w:szCs w:val="30"/>
        </w:rPr>
        <w:t>网络视频播放平台应建立内容审查体系</w:t>
      </w:r>
      <w:bookmarkEnd w:id="0"/>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视频网站未经授权提供电视节目侵犯著作权纠纷案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某传媒公司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某技术公司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案情简介：</w:t>
      </w:r>
      <w:r>
        <w:rPr>
          <w:rFonts w:hint="eastAsia" w:ascii="仿宋" w:hAnsi="仿宋" w:eastAsia="仿宋" w:cs="仿宋"/>
          <w:sz w:val="30"/>
          <w:szCs w:val="30"/>
          <w:lang w:eastAsia="zh-CN"/>
        </w:rPr>
        <w:t>原告</w:t>
      </w:r>
      <w:r>
        <w:rPr>
          <w:rFonts w:hint="eastAsia" w:ascii="仿宋" w:hAnsi="仿宋" w:eastAsia="仿宋" w:cs="仿宋"/>
          <w:sz w:val="30"/>
          <w:szCs w:val="30"/>
        </w:rPr>
        <w:t>与相关部门合作制作《东方110》栏目，经约定</w:t>
      </w:r>
      <w:r>
        <w:rPr>
          <w:rFonts w:hint="eastAsia" w:ascii="仿宋" w:hAnsi="仿宋" w:eastAsia="仿宋" w:cs="仿宋"/>
          <w:sz w:val="30"/>
          <w:szCs w:val="30"/>
          <w:lang w:eastAsia="zh-CN"/>
        </w:rPr>
        <w:t>原告</w:t>
      </w:r>
      <w:r>
        <w:rPr>
          <w:rFonts w:hint="eastAsia" w:ascii="仿宋" w:hAnsi="仿宋" w:eastAsia="仿宋" w:cs="仿宋"/>
          <w:sz w:val="30"/>
          <w:szCs w:val="30"/>
        </w:rPr>
        <w:t>拥有该节目的知识产权。</w:t>
      </w:r>
      <w:r>
        <w:rPr>
          <w:rFonts w:hint="eastAsia" w:ascii="仿宋" w:hAnsi="仿宋" w:eastAsia="仿宋" w:cs="仿宋"/>
          <w:sz w:val="30"/>
          <w:szCs w:val="30"/>
          <w:lang w:eastAsia="zh-CN"/>
        </w:rPr>
        <w:t>被告</w:t>
      </w:r>
      <w:r>
        <w:rPr>
          <w:rFonts w:hint="eastAsia" w:ascii="仿宋" w:hAnsi="仿宋" w:eastAsia="仿宋" w:cs="仿宋"/>
          <w:sz w:val="30"/>
          <w:szCs w:val="30"/>
        </w:rPr>
        <w:t>未经允许在其开发运营的“PP视频”网站播放《东方110》节目，未支付任何费用，并通过节目播放前的贴片广告、弹窗等获取广告收益。</w:t>
      </w:r>
      <w:r>
        <w:rPr>
          <w:rFonts w:hint="eastAsia" w:ascii="仿宋" w:hAnsi="仿宋" w:eastAsia="仿宋" w:cs="仿宋"/>
          <w:sz w:val="30"/>
          <w:szCs w:val="30"/>
          <w:lang w:eastAsia="zh-CN"/>
        </w:rPr>
        <w:t>原告</w:t>
      </w:r>
      <w:r>
        <w:rPr>
          <w:rFonts w:hint="eastAsia" w:ascii="仿宋" w:hAnsi="仿宋" w:eastAsia="仿宋" w:cs="仿宋"/>
          <w:sz w:val="30"/>
          <w:szCs w:val="30"/>
        </w:rPr>
        <w:t>主张保护的权利作品系《东方110》2017年至2018年共99期电视节目，以翻页随机点播的方式对其中13期节目进行了公证。</w:t>
      </w:r>
      <w:r>
        <w:rPr>
          <w:rFonts w:hint="eastAsia" w:ascii="仿宋" w:hAnsi="仿宋" w:eastAsia="仿宋" w:cs="仿宋"/>
          <w:sz w:val="30"/>
          <w:szCs w:val="30"/>
          <w:lang w:val="en-US" w:eastAsia="zh-CN"/>
        </w:rPr>
        <w:t>原告</w:t>
      </w:r>
      <w:r>
        <w:rPr>
          <w:rFonts w:hint="eastAsia" w:ascii="仿宋" w:hAnsi="仿宋" w:eastAsia="仿宋" w:cs="仿宋"/>
          <w:sz w:val="30"/>
          <w:szCs w:val="30"/>
        </w:rPr>
        <w:t>提起诉讼，要求</w:t>
      </w:r>
      <w:r>
        <w:rPr>
          <w:rFonts w:hint="eastAsia" w:ascii="仿宋" w:hAnsi="仿宋" w:eastAsia="仿宋" w:cs="仿宋"/>
          <w:sz w:val="30"/>
          <w:szCs w:val="30"/>
          <w:lang w:eastAsia="zh-CN"/>
        </w:rPr>
        <w:t>被告</w:t>
      </w:r>
      <w:r>
        <w:rPr>
          <w:rFonts w:hint="eastAsia" w:ascii="仿宋" w:hAnsi="仿宋" w:eastAsia="仿宋" w:cs="仿宋"/>
          <w:sz w:val="30"/>
          <w:szCs w:val="30"/>
        </w:rPr>
        <w:t>在网站刊登致歉声明、消除不良影响，并赔偿经济损失及合理费用</w:t>
      </w:r>
      <w:r>
        <w:rPr>
          <w:rFonts w:hint="eastAsia" w:ascii="仿宋" w:hAnsi="仿宋" w:eastAsia="仿宋" w:cs="仿宋"/>
          <w:sz w:val="30"/>
          <w:szCs w:val="30"/>
          <w:lang w:val="en-US" w:eastAsia="zh-CN"/>
        </w:rPr>
        <w:t>共计</w:t>
      </w:r>
      <w:r>
        <w:rPr>
          <w:rFonts w:hint="eastAsia" w:ascii="仿宋" w:hAnsi="仿宋" w:eastAsia="仿宋" w:cs="仿宋"/>
          <w:sz w:val="30"/>
          <w:szCs w:val="30"/>
        </w:rPr>
        <w:t>102.25万元。</w:t>
      </w:r>
      <w:r>
        <w:rPr>
          <w:rFonts w:hint="eastAsia" w:ascii="仿宋" w:hAnsi="仿宋" w:eastAsia="仿宋" w:cs="仿宋"/>
          <w:sz w:val="30"/>
          <w:szCs w:val="30"/>
          <w:lang w:eastAsia="zh-CN"/>
        </w:rPr>
        <w:t>被告</w:t>
      </w:r>
      <w:r>
        <w:rPr>
          <w:rFonts w:hint="eastAsia" w:ascii="仿宋" w:hAnsi="仿宋" w:eastAsia="仿宋" w:cs="仿宋"/>
          <w:sz w:val="30"/>
          <w:szCs w:val="30"/>
        </w:rPr>
        <w:t>辩称《东方110》是时事新闻类节目不具有独创性，不是著作权法保护的客体；除经公证外的其余期数侵权没有事实依据。</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裁判结果：</w:t>
      </w:r>
      <w:r>
        <w:rPr>
          <w:rFonts w:hint="eastAsia" w:ascii="仿宋" w:hAnsi="仿宋" w:eastAsia="仿宋" w:cs="仿宋"/>
          <w:sz w:val="30"/>
          <w:szCs w:val="30"/>
        </w:rPr>
        <w:t>涉案作品片尾明确标注了版权所有情况，在无相反证据的情况下，应当认定</w:t>
      </w:r>
      <w:r>
        <w:rPr>
          <w:rFonts w:hint="eastAsia" w:ascii="仿宋" w:hAnsi="仿宋" w:eastAsia="仿宋" w:cs="仿宋"/>
          <w:sz w:val="30"/>
          <w:szCs w:val="30"/>
          <w:lang w:eastAsia="zh-CN"/>
        </w:rPr>
        <w:t>原告</w:t>
      </w:r>
      <w:r>
        <w:rPr>
          <w:rFonts w:hint="eastAsia" w:ascii="仿宋" w:hAnsi="仿宋" w:eastAsia="仿宋" w:cs="仿宋"/>
          <w:sz w:val="30"/>
          <w:szCs w:val="30"/>
        </w:rPr>
        <w:t>享有涉案作品的著作权。经比对，其余86期节目的播放时间、时长与节目母带对应期数的播放时间、时长一致，根据“高度可能性”的证明标准可以认定侵权事实的存在。</w:t>
      </w:r>
      <w:r>
        <w:rPr>
          <w:rFonts w:hint="eastAsia" w:ascii="仿宋" w:hAnsi="仿宋" w:eastAsia="仿宋" w:cs="仿宋"/>
          <w:sz w:val="30"/>
          <w:szCs w:val="30"/>
          <w:lang w:eastAsia="zh-CN"/>
        </w:rPr>
        <w:t>被告</w:t>
      </w:r>
      <w:r>
        <w:rPr>
          <w:rFonts w:hint="eastAsia" w:ascii="仿宋" w:hAnsi="仿宋" w:eastAsia="仿宋" w:cs="仿宋"/>
          <w:sz w:val="30"/>
          <w:szCs w:val="30"/>
        </w:rPr>
        <w:t>作为涉案视频平台运营方，如对上述结论存有异议，可调取后台数据予以反驳，但其经法院释明仍未提交相关证据，应承担举证不能的法律后果。法院综合考虑涉案作品的较高社会知名度、侵权时长及规模等因素，判决</w:t>
      </w:r>
      <w:r>
        <w:rPr>
          <w:rFonts w:hint="eastAsia" w:ascii="仿宋" w:hAnsi="仿宋" w:eastAsia="仿宋" w:cs="仿宋"/>
          <w:sz w:val="30"/>
          <w:szCs w:val="30"/>
          <w:lang w:eastAsia="zh-CN"/>
        </w:rPr>
        <w:t>被告</w:t>
      </w:r>
      <w:r>
        <w:rPr>
          <w:rFonts w:hint="eastAsia" w:ascii="仿宋" w:hAnsi="仿宋" w:eastAsia="仿宋" w:cs="仿宋"/>
          <w:sz w:val="30"/>
          <w:szCs w:val="30"/>
        </w:rPr>
        <w:t>赔偿</w:t>
      </w:r>
      <w:r>
        <w:rPr>
          <w:rFonts w:hint="eastAsia" w:ascii="仿宋" w:hAnsi="仿宋" w:eastAsia="仿宋" w:cs="仿宋"/>
          <w:sz w:val="30"/>
          <w:szCs w:val="30"/>
          <w:lang w:eastAsia="zh-CN"/>
        </w:rPr>
        <w:t>原告</w:t>
      </w:r>
      <w:r>
        <w:rPr>
          <w:rFonts w:hint="eastAsia" w:ascii="仿宋" w:hAnsi="仿宋" w:eastAsia="仿宋" w:cs="仿宋"/>
          <w:sz w:val="30"/>
          <w:szCs w:val="30"/>
        </w:rPr>
        <w:t>经济损失及合理费用共计102.25万元。</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r>
        <w:rPr>
          <w:rFonts w:hint="eastAsia" w:ascii="仿宋" w:hAnsi="仿宋" w:eastAsia="仿宋" w:cs="仿宋"/>
          <w:sz w:val="30"/>
          <w:szCs w:val="30"/>
        </w:rPr>
        <w:t>网络视频播放服务的飞速发展冲击着传统电视行业，吸引大量流量，同时也不可避免存在监管难题。首先，网络视频播放平台应注重对于原创内容的开发，在市场上占据主导权。其次，对于非自制内容，网络视频播放平台应承担一定程度的主动审查义务，进行内容管理。针对平台自行上传的视频，平台须确保视频已获得权利人的授权许可，主动审查系列作品的完整授权链。针对用户自行上传的视频，平台一方面应组织人力和运用机器学习等技术手段，对内容违法或明显侵权的视频主动移除；另一方面也要完善投诉和转送机制，践行“通知—删除”规则，从而减少诉讼纠纷。</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spacing w:line="560" w:lineRule="exact"/>
        <w:ind w:firstLine="2409" w:firstLineChars="800"/>
        <w:rPr>
          <w:rFonts w:hint="eastAsia" w:ascii="仿宋" w:hAnsi="仿宋" w:eastAsia="仿宋"/>
          <w:b/>
          <w:bCs w:val="0"/>
          <w:sz w:val="30"/>
          <w:szCs w:val="30"/>
        </w:rPr>
      </w:pPr>
      <w:bookmarkStart w:id="1" w:name="_Toc72756573"/>
      <w:r>
        <w:rPr>
          <w:rFonts w:hint="eastAsia" w:ascii="仿宋" w:hAnsi="仿宋" w:eastAsia="仿宋"/>
          <w:b/>
          <w:bCs w:val="0"/>
          <w:sz w:val="30"/>
          <w:szCs w:val="30"/>
        </w:rPr>
        <w:t>优化文化创意资源管理方式</w:t>
      </w:r>
    </w:p>
    <w:p>
      <w:pPr>
        <w:keepNext w:val="0"/>
        <w:keepLines w:val="0"/>
        <w:pageBreakBefore w:val="0"/>
        <w:widowControl/>
        <w:tabs>
          <w:tab w:val="left" w:pos="140"/>
        </w:tabs>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涉珠心算教培机构</w:t>
      </w:r>
      <w:r>
        <w:rPr>
          <w:rFonts w:hint="eastAsia" w:ascii="仿宋" w:hAnsi="仿宋" w:eastAsia="仿宋" w:cs="仿宋"/>
          <w:b w:val="0"/>
          <w:bCs/>
          <w:sz w:val="30"/>
          <w:szCs w:val="30"/>
        </w:rPr>
        <w:t>著作权侵权及不正当竞争纠纷案</w:t>
      </w:r>
    </w:p>
    <w:p>
      <w:pPr>
        <w:keepNext w:val="0"/>
        <w:keepLines w:val="0"/>
        <w:pageBreakBefore w:val="0"/>
        <w:widowControl/>
        <w:tabs>
          <w:tab w:val="left" w:pos="140"/>
        </w:tabs>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sz w:val="30"/>
          <w:szCs w:val="30"/>
        </w:rPr>
      </w:pPr>
    </w:p>
    <w:p>
      <w:pPr>
        <w:keepNext w:val="0"/>
        <w:keepLines w:val="0"/>
        <w:pageBreakBefore w:val="0"/>
        <w:widowControl/>
        <w:tabs>
          <w:tab w:val="left" w:pos="140"/>
        </w:tabs>
        <w:kinsoku/>
        <w:wordWrap/>
        <w:overflowPunct/>
        <w:topLinePunct w:val="0"/>
        <w:autoSpaceDE/>
        <w:autoSpaceDN/>
        <w:bidi w:val="0"/>
        <w:adjustRightInd/>
        <w:snapToGrid w:val="0"/>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某文化教育公司</w:t>
      </w:r>
    </w:p>
    <w:p>
      <w:pPr>
        <w:keepNext w:val="0"/>
        <w:keepLines w:val="0"/>
        <w:pageBreakBefore w:val="0"/>
        <w:widowControl/>
        <w:tabs>
          <w:tab w:val="left" w:pos="140"/>
        </w:tabs>
        <w:kinsoku/>
        <w:wordWrap/>
        <w:overflowPunct/>
        <w:topLinePunct w:val="0"/>
        <w:autoSpaceDE/>
        <w:autoSpaceDN/>
        <w:bidi w:val="0"/>
        <w:adjustRightInd/>
        <w:snapToGrid w:val="0"/>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某文化传播公司、孟某等</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案情简介：</w:t>
      </w:r>
      <w:r>
        <w:rPr>
          <w:rFonts w:hint="eastAsia" w:ascii="仿宋" w:hAnsi="仿宋" w:eastAsia="仿宋" w:cs="仿宋"/>
          <w:sz w:val="30"/>
          <w:szCs w:val="30"/>
          <w:lang w:val="en-US" w:eastAsia="zh-CN"/>
        </w:rPr>
        <w:t>原告</w:t>
      </w:r>
      <w:r>
        <w:rPr>
          <w:rFonts w:hint="eastAsia" w:ascii="仿宋" w:hAnsi="仿宋" w:eastAsia="仿宋" w:cs="仿宋"/>
          <w:sz w:val="30"/>
          <w:szCs w:val="30"/>
        </w:rPr>
        <w:t>系幼儿珠心算教育机构，编有《噼里啪啦国际珠心算教材》供学员使用。</w:t>
      </w:r>
      <w:r>
        <w:rPr>
          <w:rFonts w:hint="eastAsia" w:ascii="仿宋" w:hAnsi="仿宋" w:eastAsia="仿宋" w:cs="仿宋"/>
          <w:sz w:val="30"/>
          <w:szCs w:val="30"/>
          <w:lang w:val="en-US" w:eastAsia="zh-CN"/>
        </w:rPr>
        <w:t>被告</w:t>
      </w:r>
      <w:r>
        <w:rPr>
          <w:rFonts w:hint="eastAsia" w:ascii="仿宋" w:hAnsi="仿宋" w:eastAsia="仿宋" w:cs="仿宋"/>
          <w:sz w:val="30"/>
          <w:szCs w:val="30"/>
        </w:rPr>
        <w:t>孟某等人曾先后在</w:t>
      </w:r>
      <w:r>
        <w:rPr>
          <w:rFonts w:hint="eastAsia" w:ascii="仿宋" w:hAnsi="仿宋" w:eastAsia="仿宋" w:cs="仿宋"/>
          <w:sz w:val="30"/>
          <w:szCs w:val="30"/>
          <w:lang w:val="en-US" w:eastAsia="zh-CN"/>
        </w:rPr>
        <w:t>原告处</w:t>
      </w:r>
      <w:r>
        <w:rPr>
          <w:rFonts w:hint="eastAsia" w:ascii="仿宋" w:hAnsi="仿宋" w:eastAsia="仿宋" w:cs="仿宋"/>
          <w:sz w:val="30"/>
          <w:szCs w:val="30"/>
        </w:rPr>
        <w:t>接受培训和工作，后离职成立</w:t>
      </w:r>
      <w:r>
        <w:rPr>
          <w:rFonts w:hint="eastAsia" w:ascii="仿宋" w:hAnsi="仿宋" w:eastAsia="仿宋" w:cs="仿宋"/>
          <w:sz w:val="30"/>
          <w:szCs w:val="30"/>
          <w:lang w:val="en-US" w:eastAsia="zh-CN"/>
        </w:rPr>
        <w:t>被告某文化传播公司</w:t>
      </w:r>
      <w:r>
        <w:rPr>
          <w:rFonts w:hint="eastAsia" w:ascii="仿宋" w:hAnsi="仿宋" w:eastAsia="仿宋" w:cs="仿宋"/>
          <w:sz w:val="30"/>
          <w:szCs w:val="30"/>
        </w:rPr>
        <w:t>从事同业竞争业务，并编有《YoYo国际珠心算教材》。</w:t>
      </w:r>
      <w:r>
        <w:rPr>
          <w:rFonts w:hint="eastAsia" w:ascii="仿宋" w:hAnsi="仿宋" w:eastAsia="仿宋" w:cs="仿宋"/>
          <w:sz w:val="30"/>
          <w:szCs w:val="30"/>
          <w:lang w:val="en-US" w:eastAsia="zh-CN"/>
        </w:rPr>
        <w:t>原告</w:t>
      </w:r>
      <w:r>
        <w:rPr>
          <w:rFonts w:hint="eastAsia" w:ascii="仿宋" w:hAnsi="仿宋" w:eastAsia="仿宋" w:cs="仿宋"/>
          <w:sz w:val="30"/>
          <w:szCs w:val="30"/>
        </w:rPr>
        <w:t>认为</w:t>
      </w:r>
      <w:r>
        <w:rPr>
          <w:rFonts w:hint="eastAsia" w:ascii="仿宋" w:hAnsi="仿宋" w:eastAsia="仿宋" w:cs="仿宋"/>
          <w:sz w:val="30"/>
          <w:szCs w:val="30"/>
          <w:lang w:val="en-US" w:eastAsia="zh-CN"/>
        </w:rPr>
        <w:t>被告</w:t>
      </w:r>
      <w:r>
        <w:rPr>
          <w:rFonts w:hint="eastAsia" w:ascii="仿宋" w:hAnsi="仿宋" w:eastAsia="仿宋" w:cs="仿宋"/>
          <w:sz w:val="30"/>
          <w:szCs w:val="30"/>
        </w:rPr>
        <w:t>孟某等人违背诚信义务，剽窃其教材、教程和教学方法，构成著作权侵权；</w:t>
      </w:r>
      <w:r>
        <w:rPr>
          <w:rFonts w:hint="eastAsia" w:ascii="仿宋" w:hAnsi="仿宋" w:eastAsia="仿宋" w:cs="仿宋"/>
          <w:sz w:val="30"/>
          <w:szCs w:val="30"/>
          <w:lang w:val="en-US" w:eastAsia="zh-CN"/>
        </w:rPr>
        <w:t>被告某文化传播公司</w:t>
      </w:r>
      <w:r>
        <w:rPr>
          <w:rFonts w:hint="eastAsia" w:ascii="仿宋" w:hAnsi="仿宋" w:eastAsia="仿宋" w:cs="仿宋"/>
          <w:sz w:val="30"/>
          <w:szCs w:val="30"/>
        </w:rPr>
        <w:t>及孟某等在大众点评网公开宣称其经营场所为</w:t>
      </w:r>
      <w:r>
        <w:rPr>
          <w:rFonts w:hint="eastAsia" w:ascii="仿宋" w:hAnsi="仿宋" w:eastAsia="仿宋" w:cs="仿宋"/>
          <w:sz w:val="30"/>
          <w:szCs w:val="30"/>
          <w:lang w:val="en-US" w:eastAsia="zh-CN"/>
        </w:rPr>
        <w:t>原告下属</w:t>
      </w:r>
      <w:r>
        <w:rPr>
          <w:rFonts w:hint="eastAsia" w:ascii="仿宋" w:hAnsi="仿宋" w:eastAsia="仿宋" w:cs="仿宋"/>
          <w:sz w:val="30"/>
          <w:szCs w:val="30"/>
        </w:rPr>
        <w:t>校区，擅自使用</w:t>
      </w:r>
      <w:r>
        <w:rPr>
          <w:rFonts w:hint="eastAsia" w:ascii="仿宋" w:hAnsi="仿宋" w:eastAsia="仿宋" w:cs="仿宋"/>
          <w:sz w:val="30"/>
          <w:szCs w:val="30"/>
          <w:lang w:val="en-US" w:eastAsia="zh-CN"/>
        </w:rPr>
        <w:t>原告</w:t>
      </w:r>
      <w:r>
        <w:rPr>
          <w:rFonts w:hint="eastAsia" w:ascii="仿宋" w:hAnsi="仿宋" w:eastAsia="仿宋" w:cs="仿宋"/>
          <w:sz w:val="30"/>
          <w:szCs w:val="30"/>
        </w:rPr>
        <w:t>海报及教学、比赛、奖状等照片或截图，在网络上作出引人误解的评价，构成不正当竞争行为，故</w:t>
      </w:r>
      <w:r>
        <w:rPr>
          <w:rFonts w:hint="eastAsia" w:ascii="仿宋" w:hAnsi="仿宋" w:eastAsia="仿宋" w:cs="仿宋"/>
          <w:sz w:val="30"/>
          <w:szCs w:val="30"/>
          <w:lang w:val="en-US" w:eastAsia="zh-CN"/>
        </w:rPr>
        <w:t>原告</w:t>
      </w:r>
      <w:r>
        <w:rPr>
          <w:rFonts w:hint="eastAsia" w:ascii="仿宋" w:hAnsi="仿宋" w:eastAsia="仿宋" w:cs="仿宋"/>
          <w:sz w:val="30"/>
          <w:szCs w:val="30"/>
        </w:rPr>
        <w:t>诉至法院，请求判令</w:t>
      </w:r>
      <w:r>
        <w:rPr>
          <w:rFonts w:hint="eastAsia" w:ascii="仿宋" w:hAnsi="仿宋" w:eastAsia="仿宋" w:cs="仿宋"/>
          <w:sz w:val="30"/>
          <w:szCs w:val="30"/>
          <w:lang w:val="en-US" w:eastAsia="zh-CN"/>
        </w:rPr>
        <w:t>被告</w:t>
      </w:r>
      <w:r>
        <w:rPr>
          <w:rFonts w:hint="eastAsia" w:ascii="仿宋" w:hAnsi="仿宋" w:eastAsia="仿宋" w:cs="仿宋"/>
          <w:sz w:val="30"/>
          <w:szCs w:val="30"/>
        </w:rPr>
        <w:t>停止侵权、赔礼道歉并赔偿损失。</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裁判结果：</w:t>
      </w:r>
      <w:r>
        <w:rPr>
          <w:rFonts w:hint="eastAsia" w:ascii="仿宋" w:hAnsi="仿宋" w:eastAsia="仿宋" w:cs="仿宋"/>
          <w:sz w:val="30"/>
          <w:szCs w:val="30"/>
        </w:rPr>
        <w:t>涉案教学方法、算盘造型、珠心算口诀等属于思想、公知领域或有限表达的情形，</w:t>
      </w:r>
      <w:r>
        <w:rPr>
          <w:rFonts w:hint="eastAsia" w:ascii="仿宋" w:hAnsi="仿宋" w:eastAsia="仿宋" w:cs="仿宋"/>
          <w:sz w:val="30"/>
          <w:szCs w:val="30"/>
          <w:lang w:val="en-US" w:eastAsia="zh-CN"/>
        </w:rPr>
        <w:t>被告的</w:t>
      </w:r>
      <w:r>
        <w:rPr>
          <w:rFonts w:hint="eastAsia" w:ascii="仿宋" w:hAnsi="仿宋" w:eastAsia="仿宋" w:cs="仿宋"/>
          <w:sz w:val="30"/>
          <w:szCs w:val="30"/>
        </w:rPr>
        <w:t>相关行为不构成著作权侵权，但其在从事幼儿珠心算教育的过程中，使用指向</w:t>
      </w:r>
      <w:r>
        <w:rPr>
          <w:rFonts w:hint="eastAsia" w:ascii="仿宋" w:hAnsi="仿宋" w:eastAsia="仿宋" w:cs="仿宋"/>
          <w:sz w:val="30"/>
          <w:szCs w:val="30"/>
          <w:lang w:val="en-US" w:eastAsia="zh-CN"/>
        </w:rPr>
        <w:t>原告</w:t>
      </w:r>
      <w:r>
        <w:rPr>
          <w:rFonts w:hint="eastAsia" w:ascii="仿宋" w:hAnsi="仿宋" w:eastAsia="仿宋" w:cs="仿宋"/>
          <w:sz w:val="30"/>
          <w:szCs w:val="30"/>
        </w:rPr>
        <w:t>的相关材料进行宣传，且未在合理期间内对易引人误解内容予以澄清，故构成不正当竞争行为。</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bookmarkEnd w:id="1"/>
      <w:r>
        <w:rPr>
          <w:rFonts w:hint="eastAsia" w:ascii="仿宋" w:hAnsi="仿宋" w:eastAsia="仿宋" w:cs="仿宋"/>
          <w:sz w:val="30"/>
          <w:szCs w:val="30"/>
        </w:rPr>
        <w:t>近年来，教育培训行业发展迅猛，与之相关的知识产权</w:t>
      </w:r>
      <w:r>
        <w:rPr>
          <w:rFonts w:hint="eastAsia" w:ascii="仿宋" w:hAnsi="仿宋" w:eastAsia="仿宋" w:cs="仿宋"/>
          <w:sz w:val="30"/>
          <w:szCs w:val="30"/>
          <w:lang w:eastAsia="zh-CN"/>
        </w:rPr>
        <w:t>风控</w:t>
      </w:r>
      <w:r>
        <w:rPr>
          <w:rFonts w:hint="eastAsia" w:ascii="仿宋" w:hAnsi="仿宋" w:eastAsia="仿宋" w:cs="仿宋"/>
          <w:sz w:val="30"/>
          <w:szCs w:val="30"/>
        </w:rPr>
        <w:t>问题也成为广受关注的话题。由于教培行业的经营既包括教学模式的演绎、教学方法的运用、教学材料的制作，也离不开对教育机构、教学理念、教学成果的宣传，师资团队的管理等，因此存在对各类知识产权要素综合</w:t>
      </w:r>
      <w:r>
        <w:rPr>
          <w:rFonts w:hint="eastAsia" w:ascii="仿宋" w:hAnsi="仿宋" w:eastAsia="仿宋" w:cs="仿宋"/>
          <w:sz w:val="30"/>
          <w:szCs w:val="30"/>
          <w:lang w:eastAsia="zh-CN"/>
        </w:rPr>
        <w:t>管理</w:t>
      </w:r>
      <w:r>
        <w:rPr>
          <w:rFonts w:hint="eastAsia" w:ascii="仿宋" w:hAnsi="仿宋" w:eastAsia="仿宋" w:cs="仿宋"/>
          <w:sz w:val="30"/>
          <w:szCs w:val="30"/>
        </w:rPr>
        <w:t>的现实需求。</w:t>
      </w:r>
      <w:r>
        <w:rPr>
          <w:rFonts w:hint="eastAsia" w:ascii="仿宋" w:hAnsi="仿宋" w:eastAsia="仿宋"/>
          <w:sz w:val="30"/>
          <w:szCs w:val="30"/>
        </w:rPr>
        <w:t>对于文化创意企业而言，在知识产权资源管理时应当注重权利布局</w:t>
      </w:r>
      <w:r>
        <w:rPr>
          <w:rFonts w:hint="eastAsia" w:ascii="仿宋" w:hAnsi="仿宋" w:eastAsia="仿宋"/>
          <w:sz w:val="30"/>
          <w:szCs w:val="30"/>
          <w:lang w:eastAsia="zh-CN"/>
        </w:rPr>
        <w:t>，</w:t>
      </w:r>
      <w:r>
        <w:rPr>
          <w:rFonts w:hint="eastAsia" w:ascii="仿宋" w:hAnsi="仿宋" w:eastAsia="仿宋"/>
          <w:sz w:val="30"/>
          <w:szCs w:val="30"/>
        </w:rPr>
        <w:t>根据成果类型选择“全覆盖”式管理模式，</w:t>
      </w:r>
      <w:r>
        <w:rPr>
          <w:rFonts w:hint="eastAsia" w:ascii="仿宋" w:hAnsi="仿宋" w:eastAsia="仿宋"/>
          <w:sz w:val="30"/>
          <w:szCs w:val="30"/>
          <w:lang w:eastAsia="zh-CN"/>
        </w:rPr>
        <w:t>如</w:t>
      </w:r>
      <w:r>
        <w:rPr>
          <w:rFonts w:hint="eastAsia" w:ascii="仿宋" w:hAnsi="仿宋" w:eastAsia="仿宋" w:cs="仿宋"/>
          <w:sz w:val="30"/>
          <w:szCs w:val="30"/>
        </w:rPr>
        <w:t>对于教学理念和方法等属于“思想”领域的内容，可以通过文字作品、美术作品等具体表达予以体现，进而寻求著作权法的相关保护；对于体现教培机构身份和特色的商业标识（商标、装潢、服务名称等），则可以通过长期宣传和使用，寻求商标法及反不正当竞争法的保护。</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知识产权保护篇</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合理运用诉前行为保全措施</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剧本杀“搭便车”营销</w:t>
      </w:r>
      <w:r>
        <w:rPr>
          <w:rFonts w:hint="eastAsia" w:ascii="仿宋" w:hAnsi="仿宋" w:eastAsia="仿宋" w:cs="仿宋"/>
          <w:b w:val="0"/>
          <w:bCs/>
          <w:sz w:val="30"/>
          <w:szCs w:val="30"/>
        </w:rPr>
        <w:t>诉前禁令案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申请人</w:t>
      </w:r>
      <w:r>
        <w:rPr>
          <w:rFonts w:hint="eastAsia" w:ascii="仿宋" w:hAnsi="仿宋" w:eastAsia="仿宋" w:cs="仿宋"/>
          <w:b w:val="0"/>
          <w:bCs/>
          <w:sz w:val="30"/>
          <w:szCs w:val="30"/>
          <w:lang w:val="en-US" w:eastAsia="zh-CN"/>
        </w:rPr>
        <w:t>：某娱乐传媒公司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被申请人</w:t>
      </w:r>
      <w:r>
        <w:rPr>
          <w:rFonts w:hint="eastAsia" w:ascii="仿宋" w:hAnsi="仿宋" w:eastAsia="仿宋" w:cs="仿宋"/>
          <w:b w:val="0"/>
          <w:bCs/>
          <w:sz w:val="30"/>
          <w:szCs w:val="30"/>
          <w:lang w:val="en-US" w:eastAsia="zh-CN"/>
        </w:rPr>
        <w:t>：某文化传播公司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案情简介：</w:t>
      </w:r>
      <w:r>
        <w:rPr>
          <w:rFonts w:hint="eastAsia" w:ascii="仿宋" w:hAnsi="仿宋" w:eastAsia="仿宋" w:cs="仿宋"/>
          <w:sz w:val="30"/>
          <w:szCs w:val="30"/>
        </w:rPr>
        <w:t>申请人系</w:t>
      </w:r>
      <w:r>
        <w:rPr>
          <w:rFonts w:hint="eastAsia" w:ascii="仿宋" w:hAnsi="仿宋" w:eastAsia="仿宋" w:cs="仿宋"/>
          <w:sz w:val="30"/>
          <w:szCs w:val="30"/>
          <w:lang w:eastAsia="zh-CN"/>
        </w:rPr>
        <w:t>某</w:t>
      </w:r>
      <w:r>
        <w:rPr>
          <w:rFonts w:hint="eastAsia" w:ascii="仿宋" w:hAnsi="仿宋" w:eastAsia="仿宋" w:cs="仿宋"/>
          <w:sz w:val="30"/>
          <w:szCs w:val="30"/>
        </w:rPr>
        <w:t>系列综艺节目著作权人以及</w:t>
      </w:r>
      <w:r>
        <w:rPr>
          <w:rFonts w:hint="eastAsia" w:ascii="仿宋" w:hAnsi="仿宋" w:eastAsia="仿宋" w:cs="仿宋"/>
          <w:sz w:val="30"/>
          <w:szCs w:val="30"/>
          <w:lang w:eastAsia="zh-CN"/>
        </w:rPr>
        <w:t>某电视台</w:t>
      </w:r>
      <w:r>
        <w:rPr>
          <w:rFonts w:hint="eastAsia" w:ascii="仿宋" w:hAnsi="仿宋" w:eastAsia="仿宋" w:cs="仿宋"/>
          <w:sz w:val="30"/>
          <w:szCs w:val="30"/>
        </w:rPr>
        <w:t>的运营机构。其发现被申请人在</w:t>
      </w:r>
      <w:r>
        <w:rPr>
          <w:rFonts w:hint="eastAsia" w:ascii="仿宋" w:hAnsi="仿宋" w:eastAsia="仿宋" w:cs="仿宋"/>
          <w:sz w:val="30"/>
          <w:szCs w:val="30"/>
          <w:lang w:eastAsia="zh-CN"/>
        </w:rPr>
        <w:t>其运营的</w:t>
      </w:r>
      <w:r>
        <w:rPr>
          <w:rFonts w:hint="eastAsia" w:ascii="仿宋" w:hAnsi="仿宋" w:eastAsia="仿宋" w:cs="仿宋"/>
          <w:sz w:val="30"/>
          <w:szCs w:val="30"/>
        </w:rPr>
        <w:t>线上线下剧本杀服务的宣传活动中，未经许可大量使用与申请人注册商标相同或近似的等标识。此外还在微信公众号等线上渠道声称其门店为“</w:t>
      </w:r>
      <w:r>
        <w:rPr>
          <w:rFonts w:hint="eastAsia" w:ascii="仿宋" w:hAnsi="仿宋" w:eastAsia="仿宋" w:cs="仿宋"/>
          <w:sz w:val="30"/>
          <w:szCs w:val="30"/>
          <w:lang w:eastAsia="zh-CN"/>
        </w:rPr>
        <w:t>某电视台</w:t>
      </w:r>
      <w:r>
        <w:rPr>
          <w:rFonts w:hint="eastAsia" w:ascii="仿宋" w:hAnsi="仿宋" w:eastAsia="仿宋" w:cs="仿宋"/>
          <w:sz w:val="30"/>
          <w:szCs w:val="30"/>
        </w:rPr>
        <w:t>战略合作品牌”，剧本系“综艺正版授权独家剧本”等。申请人认为，被申请人的上述行为涉嫌商标侵权及虚假宣传，如不制止将导致申请人的市场份额和用户流量被不当抢占，据此提出行为保全申请。</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裁判结果：</w:t>
      </w:r>
      <w:r>
        <w:rPr>
          <w:rFonts w:hint="eastAsia" w:ascii="仿宋" w:hAnsi="仿宋" w:eastAsia="仿宋" w:cs="仿宋"/>
          <w:sz w:val="30"/>
          <w:szCs w:val="30"/>
        </w:rPr>
        <w:t>申请人制作并通过</w:t>
      </w:r>
      <w:r>
        <w:rPr>
          <w:rFonts w:hint="eastAsia" w:ascii="仿宋" w:hAnsi="仿宋" w:eastAsia="仿宋" w:cs="仿宋"/>
          <w:sz w:val="30"/>
          <w:szCs w:val="30"/>
          <w:lang w:eastAsia="zh-CN"/>
        </w:rPr>
        <w:t>某电视台</w:t>
      </w:r>
      <w:r>
        <w:rPr>
          <w:rFonts w:hint="eastAsia" w:ascii="仿宋" w:hAnsi="仿宋" w:eastAsia="仿宋" w:cs="仿宋"/>
          <w:sz w:val="30"/>
          <w:szCs w:val="30"/>
        </w:rPr>
        <w:t>独播的</w:t>
      </w:r>
      <w:r>
        <w:rPr>
          <w:rFonts w:hint="eastAsia" w:ascii="仿宋" w:hAnsi="仿宋" w:eastAsia="仿宋" w:cs="仿宋"/>
          <w:sz w:val="30"/>
          <w:szCs w:val="30"/>
          <w:lang w:eastAsia="zh-CN"/>
        </w:rPr>
        <w:t>综艺</w:t>
      </w:r>
      <w:r>
        <w:rPr>
          <w:rFonts w:hint="eastAsia" w:ascii="仿宋" w:hAnsi="仿宋" w:eastAsia="仿宋" w:cs="仿宋"/>
          <w:sz w:val="30"/>
          <w:szCs w:val="30"/>
        </w:rPr>
        <w:t>系列节目时间跨度较长，涉案商标的认知度较高，相关公众已对商品或服务来源产生混淆误认，其宣传行为易使且已造成相关公众误认为</w:t>
      </w:r>
      <w:r>
        <w:rPr>
          <w:rFonts w:hint="eastAsia" w:ascii="仿宋" w:hAnsi="仿宋" w:eastAsia="仿宋" w:cs="仿宋"/>
          <w:sz w:val="30"/>
          <w:szCs w:val="30"/>
          <w:lang w:eastAsia="zh-CN"/>
        </w:rPr>
        <w:t>涉案剧本杀</w:t>
      </w:r>
      <w:r>
        <w:rPr>
          <w:rFonts w:hint="eastAsia" w:ascii="仿宋" w:hAnsi="仿宋" w:eastAsia="仿宋" w:cs="仿宋"/>
          <w:sz w:val="30"/>
          <w:szCs w:val="30"/>
        </w:rPr>
        <w:t>品牌与申请人存在合作或授权关系，具有商标侵权和虚假宣传的可能性。此外，被申请人理应知晓申请人的品牌及在先注册商标，却依然持续扩张规模。若不立即制止，可能对申请人用户培养及市场开发造成损害，故具有紧迫性和必要性。且行为保全措施仅限于门店的相关标识及线上宣传行为，可使消费者识别服务来源，并对被申请人有序经营起到积极引导作用。据此，发出诉前行为禁令，要求被申请人立即停止商标侵权和虚假宣传的不正当竞争行为。</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r>
        <w:rPr>
          <w:rFonts w:hint="eastAsia" w:ascii="仿宋" w:hAnsi="仿宋" w:eastAsia="仿宋" w:cs="仿宋"/>
          <w:sz w:val="30"/>
          <w:szCs w:val="30"/>
        </w:rPr>
        <w:t xml:space="preserve"> 诉前行为保全是利害关系人面对紧迫且可能造成难以弥补的损害时，在提起诉讼前向法院申请禁止被申请人为一定行为的保全措施。对申请人而言，诉前行为保全措施有助于及时保护其合法权益，避免陷入“赢了官司，输了市场”的困境。申请人在申请行为保全时，应当提供必要担保，合理评估胜诉可能性及保全必要性等考量因素，并从围绕权利基础、涉案行为造成“难以弥补的损害”后果、保全措施合理性等要件进行充分举证。在申请过程中，应</w:t>
      </w:r>
      <w:r>
        <w:rPr>
          <w:rFonts w:hint="eastAsia" w:ascii="仿宋" w:hAnsi="仿宋" w:eastAsia="仿宋" w:cs="仿宋"/>
          <w:sz w:val="30"/>
          <w:szCs w:val="30"/>
          <w:lang w:val="en-US" w:eastAsia="zh-CN"/>
        </w:rPr>
        <w:t>密切</w:t>
      </w:r>
      <w:r>
        <w:rPr>
          <w:rFonts w:hint="eastAsia" w:ascii="仿宋" w:hAnsi="仿宋" w:eastAsia="仿宋" w:cs="仿宋"/>
          <w:sz w:val="30"/>
          <w:szCs w:val="30"/>
        </w:rPr>
        <w:t>关注涉案行为动态，如确认已经停止相关行为的，可以及时撤回申请。人民法院作出准予保全措施后，申请人应当在裁判文书生效后30日内及时提起诉讼。需要注意的是，企业在运用行为保全措施维护自身权益的同时，应当意识到该措施带来的巨大连锁反应，不能将其作为恶意打压竞争对手、破坏正常市场环境的手段。如因不正当的行为保全申请导致被申请人的合法权益受到了损害，则需承担相应的法律责任。</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ind w:firstLine="602" w:firstLineChars="200"/>
        <w:jc w:val="both"/>
        <w:textAlignment w:val="auto"/>
        <w:rPr>
          <w:rFonts w:hint="eastAsia" w:ascii="仿宋" w:hAnsi="仿宋" w:eastAsia="仿宋" w:cs="仿宋"/>
          <w:b/>
          <w:sz w:val="30"/>
          <w:szCs w:val="30"/>
          <w:lang w:eastAsia="zh-CN"/>
        </w:rPr>
      </w:pPr>
      <w:r>
        <w:rPr>
          <w:rFonts w:hint="eastAsia" w:ascii="仿宋" w:hAnsi="仿宋" w:eastAsia="仿宋" w:cs="仿宋"/>
          <w:b/>
          <w:sz w:val="30"/>
          <w:szCs w:val="30"/>
          <w:lang w:eastAsia="zh-CN"/>
        </w:rPr>
        <w:t>侵权赔偿中灵活运用证据出示令、举证妨碍等诉讼规则</w:t>
      </w:r>
    </w:p>
    <w:p>
      <w:pPr>
        <w:keepNext w:val="0"/>
        <w:keepLines w:val="0"/>
        <w:pageBreakBefore w:val="0"/>
        <w:kinsoku/>
        <w:wordWrap/>
        <w:overflowPunct/>
        <w:topLinePunct w:val="0"/>
        <w:autoSpaceDE/>
        <w:autoSpaceDN/>
        <w:bidi w:val="0"/>
        <w:adjustRightInd/>
        <w:spacing w:line="560" w:lineRule="exact"/>
        <w:ind w:firstLine="600" w:firstLineChars="200"/>
        <w:jc w:val="center"/>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w:t>
      </w:r>
      <w:r>
        <w:rPr>
          <w:rFonts w:hint="eastAsia" w:ascii="仿宋" w:hAnsi="仿宋" w:eastAsia="仿宋" w:cs="仿宋"/>
          <w:b w:val="0"/>
          <w:bCs/>
          <w:sz w:val="30"/>
          <w:szCs w:val="30"/>
          <w:lang w:eastAsia="zh-CN"/>
        </w:rPr>
        <w:t>擅自在游戏名称中使用他人商标侵权</w:t>
      </w:r>
      <w:r>
        <w:rPr>
          <w:rFonts w:hint="eastAsia" w:ascii="仿宋" w:hAnsi="仿宋" w:eastAsia="仿宋" w:cs="仿宋"/>
          <w:b w:val="0"/>
          <w:bCs/>
          <w:sz w:val="30"/>
          <w:szCs w:val="30"/>
          <w:lang w:val="en-US" w:eastAsia="zh-CN"/>
        </w:rPr>
        <w:t>纠纷案</w:t>
      </w:r>
    </w:p>
    <w:p>
      <w:pPr>
        <w:keepNext w:val="0"/>
        <w:keepLines w:val="0"/>
        <w:pageBreakBefore w:val="0"/>
        <w:kinsoku/>
        <w:wordWrap/>
        <w:overflowPunct/>
        <w:topLinePunct w:val="0"/>
        <w:autoSpaceDE/>
        <w:autoSpaceDN/>
        <w:bidi w:val="0"/>
        <w:adjustRightInd/>
        <w:spacing w:line="560" w:lineRule="exact"/>
        <w:ind w:firstLine="602" w:firstLineChars="200"/>
        <w:jc w:val="center"/>
        <w:textAlignment w:val="auto"/>
        <w:rPr>
          <w:rFonts w:hint="eastAsia" w:ascii="仿宋" w:hAnsi="仿宋" w:eastAsia="仿宋" w:cs="仿宋"/>
          <w:b/>
          <w:sz w:val="30"/>
          <w:szCs w:val="30"/>
          <w:lang w:val="en-US" w:eastAsia="zh-CN"/>
        </w:rPr>
      </w:pP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原告</w:t>
      </w:r>
      <w:r>
        <w:rPr>
          <w:rFonts w:hint="eastAsia" w:ascii="仿宋" w:hAnsi="仿宋" w:eastAsia="仿宋" w:cs="仿宋"/>
          <w:b w:val="0"/>
          <w:bCs/>
          <w:sz w:val="30"/>
          <w:szCs w:val="30"/>
          <w:lang w:val="en-US" w:eastAsia="zh-CN"/>
        </w:rPr>
        <w:t>：某网络科技公司</w:t>
      </w:r>
    </w:p>
    <w:p>
      <w:pPr>
        <w:keepNext w:val="0"/>
        <w:keepLines w:val="0"/>
        <w:pageBreakBefore w:val="0"/>
        <w:kinsoku/>
        <w:wordWrap/>
        <w:overflowPunct/>
        <w:topLinePunct w:val="0"/>
        <w:autoSpaceDE/>
        <w:autoSpaceDN/>
        <w:bidi w:val="0"/>
        <w:adjustRightInd/>
        <w:spacing w:line="560" w:lineRule="exact"/>
        <w:ind w:firstLine="602" w:firstLineChars="2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被告</w:t>
      </w:r>
      <w:r>
        <w:rPr>
          <w:rFonts w:hint="eastAsia" w:ascii="仿宋" w:hAnsi="仿宋" w:eastAsia="仿宋" w:cs="仿宋"/>
          <w:b w:val="0"/>
          <w:bCs/>
          <w:sz w:val="30"/>
          <w:szCs w:val="30"/>
          <w:lang w:val="en-US" w:eastAsia="zh-CN"/>
        </w:rPr>
        <w:t>：某信息技术公司</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案情简介：</w:t>
      </w:r>
      <w:r>
        <w:rPr>
          <w:rFonts w:hint="eastAsia" w:ascii="仿宋" w:hAnsi="仿宋" w:eastAsia="仿宋" w:cs="仿宋"/>
          <w:sz w:val="30"/>
          <w:szCs w:val="30"/>
          <w:lang w:eastAsia="zh-CN"/>
        </w:rPr>
        <w:t>原告</w:t>
      </w:r>
      <w:r>
        <w:rPr>
          <w:rFonts w:hint="eastAsia" w:ascii="仿宋" w:hAnsi="仿宋" w:eastAsia="仿宋" w:cs="仿宋"/>
          <w:sz w:val="30"/>
          <w:szCs w:val="30"/>
        </w:rPr>
        <w:t>系“蜀门”系列商标的专用权人，核定使用类别主要包括游戏。</w:t>
      </w:r>
      <w:r>
        <w:rPr>
          <w:rFonts w:hint="eastAsia" w:ascii="仿宋" w:hAnsi="仿宋" w:eastAsia="仿宋" w:cs="仿宋"/>
          <w:sz w:val="30"/>
          <w:szCs w:val="30"/>
          <w:lang w:eastAsia="zh-CN"/>
        </w:rPr>
        <w:t>原告</w:t>
      </w:r>
      <w:r>
        <w:rPr>
          <w:rFonts w:hint="eastAsia" w:ascii="仿宋" w:hAnsi="仿宋" w:eastAsia="仿宋" w:cs="仿宋"/>
          <w:sz w:val="30"/>
          <w:szCs w:val="30"/>
        </w:rPr>
        <w:t>将该商标使用在其自行开发和营运的游戏上，该款游戏具有较高的知名度。</w:t>
      </w:r>
      <w:r>
        <w:rPr>
          <w:rFonts w:hint="eastAsia" w:ascii="仿宋" w:hAnsi="仿宋" w:eastAsia="仿宋" w:cs="仿宋"/>
          <w:sz w:val="30"/>
          <w:szCs w:val="30"/>
          <w:lang w:eastAsia="zh-CN"/>
        </w:rPr>
        <w:t>原告</w:t>
      </w:r>
      <w:r>
        <w:rPr>
          <w:rFonts w:hint="eastAsia" w:ascii="仿宋" w:hAnsi="仿宋" w:eastAsia="仿宋" w:cs="仿宋"/>
          <w:sz w:val="30"/>
          <w:szCs w:val="30"/>
        </w:rPr>
        <w:t>正值将其移植入手游端，并大力宣传之际，发现</w:t>
      </w:r>
      <w:r>
        <w:rPr>
          <w:rFonts w:hint="eastAsia" w:ascii="仿宋" w:hAnsi="仿宋" w:eastAsia="仿宋" w:cs="仿宋"/>
          <w:sz w:val="30"/>
          <w:szCs w:val="30"/>
          <w:lang w:eastAsia="zh-CN"/>
        </w:rPr>
        <w:t>被告</w:t>
      </w:r>
      <w:r>
        <w:rPr>
          <w:rFonts w:hint="eastAsia" w:ascii="仿宋" w:hAnsi="仿宋" w:eastAsia="仿宋" w:cs="仿宋"/>
          <w:sz w:val="30"/>
          <w:szCs w:val="30"/>
        </w:rPr>
        <w:t>开始运营一款名为“绝世蜀门”的手游，并在多个平台发布宣传信息及提供下载通道。</w:t>
      </w:r>
      <w:r>
        <w:rPr>
          <w:rFonts w:hint="eastAsia" w:ascii="仿宋" w:hAnsi="仿宋" w:eastAsia="仿宋" w:cs="仿宋"/>
          <w:sz w:val="30"/>
          <w:szCs w:val="30"/>
          <w:lang w:eastAsia="zh-CN"/>
        </w:rPr>
        <w:t>原告</w:t>
      </w:r>
      <w:r>
        <w:rPr>
          <w:rFonts w:hint="eastAsia" w:ascii="仿宋" w:hAnsi="仿宋" w:eastAsia="仿宋" w:cs="仿宋"/>
          <w:sz w:val="30"/>
          <w:szCs w:val="30"/>
        </w:rPr>
        <w:t>认为，</w:t>
      </w:r>
      <w:r>
        <w:rPr>
          <w:rFonts w:hint="eastAsia" w:ascii="仿宋" w:hAnsi="仿宋" w:eastAsia="仿宋" w:cs="仿宋"/>
          <w:sz w:val="30"/>
          <w:szCs w:val="30"/>
          <w:lang w:eastAsia="zh-CN"/>
        </w:rPr>
        <w:t>被告</w:t>
      </w:r>
      <w:r>
        <w:rPr>
          <w:rFonts w:hint="eastAsia" w:ascii="仿宋" w:hAnsi="仿宋" w:eastAsia="仿宋" w:cs="仿宋"/>
          <w:sz w:val="30"/>
          <w:szCs w:val="30"/>
        </w:rPr>
        <w:t>侵犯了其注册商标专用权，同时“蜀门”还构成具有一定影响力的商品特有名称，</w:t>
      </w:r>
      <w:r>
        <w:rPr>
          <w:rFonts w:hint="eastAsia" w:ascii="仿宋" w:hAnsi="仿宋" w:eastAsia="仿宋" w:cs="仿宋"/>
          <w:sz w:val="30"/>
          <w:szCs w:val="30"/>
          <w:lang w:eastAsia="zh-CN"/>
        </w:rPr>
        <w:t>被告</w:t>
      </w:r>
      <w:r>
        <w:rPr>
          <w:rFonts w:hint="eastAsia" w:ascii="仿宋" w:hAnsi="仿宋" w:eastAsia="仿宋" w:cs="仿宋"/>
          <w:sz w:val="30"/>
          <w:szCs w:val="30"/>
        </w:rPr>
        <w:t>亦构成不正当竞争。故</w:t>
      </w:r>
      <w:r>
        <w:rPr>
          <w:rFonts w:hint="eastAsia" w:ascii="仿宋" w:hAnsi="仿宋" w:eastAsia="仿宋" w:cs="仿宋"/>
          <w:sz w:val="30"/>
          <w:szCs w:val="30"/>
          <w:lang w:eastAsia="zh-CN"/>
        </w:rPr>
        <w:t>原告</w:t>
      </w:r>
      <w:r>
        <w:rPr>
          <w:rFonts w:hint="eastAsia" w:ascii="仿宋" w:hAnsi="仿宋" w:eastAsia="仿宋" w:cs="仿宋"/>
          <w:sz w:val="30"/>
          <w:szCs w:val="30"/>
        </w:rPr>
        <w:t>提起诉讼，要求</w:t>
      </w:r>
      <w:r>
        <w:rPr>
          <w:rFonts w:hint="eastAsia" w:ascii="仿宋" w:hAnsi="仿宋" w:eastAsia="仿宋" w:cs="仿宋"/>
          <w:sz w:val="30"/>
          <w:szCs w:val="30"/>
          <w:lang w:eastAsia="zh-CN"/>
        </w:rPr>
        <w:t>被告</w:t>
      </w:r>
      <w:r>
        <w:rPr>
          <w:rFonts w:hint="eastAsia" w:ascii="仿宋" w:hAnsi="仿宋" w:eastAsia="仿宋" w:cs="仿宋"/>
          <w:sz w:val="30"/>
          <w:szCs w:val="30"/>
        </w:rPr>
        <w:t>立即停止侵权，消除影响，并赔偿经济损失人民币1000万元。</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裁判结果：</w:t>
      </w:r>
      <w:r>
        <w:rPr>
          <w:rFonts w:hint="eastAsia" w:ascii="仿宋" w:hAnsi="仿宋" w:eastAsia="仿宋" w:cs="仿宋"/>
          <w:sz w:val="30"/>
          <w:szCs w:val="30"/>
        </w:rPr>
        <w:t>被控侵权标识“绝世蜀门”、“蜀门传奇”、“蜀门情缘”的使用实质发挥了区分游戏来源的商标性功能。</w:t>
      </w:r>
      <w:r>
        <w:rPr>
          <w:rFonts w:hint="eastAsia" w:ascii="仿宋" w:hAnsi="仿宋" w:eastAsia="仿宋" w:cs="仿宋"/>
          <w:sz w:val="30"/>
          <w:szCs w:val="30"/>
          <w:lang w:eastAsia="zh-CN"/>
        </w:rPr>
        <w:t>原告</w:t>
      </w:r>
      <w:r>
        <w:rPr>
          <w:rFonts w:hint="eastAsia" w:ascii="仿宋" w:hAnsi="仿宋" w:eastAsia="仿宋" w:cs="仿宋"/>
          <w:sz w:val="30"/>
          <w:szCs w:val="30"/>
        </w:rPr>
        <w:t>恰值将其享有美誉的“蜀门”客户端游戏移植入手游端的宣传之际，</w:t>
      </w:r>
      <w:r>
        <w:rPr>
          <w:rFonts w:hint="eastAsia" w:ascii="仿宋" w:hAnsi="仿宋" w:eastAsia="仿宋" w:cs="仿宋"/>
          <w:sz w:val="30"/>
          <w:szCs w:val="30"/>
          <w:lang w:eastAsia="zh-CN"/>
        </w:rPr>
        <w:t>被告</w:t>
      </w:r>
      <w:r>
        <w:rPr>
          <w:rFonts w:hint="eastAsia" w:ascii="仿宋" w:hAnsi="仿宋" w:eastAsia="仿宋" w:cs="仿宋"/>
          <w:sz w:val="30"/>
          <w:szCs w:val="30"/>
        </w:rPr>
        <w:t>使用上述标识，与涉案商标构成近似，且易致混淆误认，构成商标侵权。由于</w:t>
      </w:r>
      <w:r>
        <w:rPr>
          <w:rFonts w:hint="eastAsia" w:ascii="仿宋" w:hAnsi="仿宋" w:eastAsia="仿宋" w:cs="仿宋"/>
          <w:sz w:val="30"/>
          <w:szCs w:val="30"/>
          <w:lang w:eastAsia="zh-CN"/>
        </w:rPr>
        <w:t>原告</w:t>
      </w:r>
      <w:r>
        <w:rPr>
          <w:rFonts w:hint="eastAsia" w:ascii="仿宋" w:hAnsi="仿宋" w:eastAsia="仿宋" w:cs="仿宋"/>
          <w:sz w:val="30"/>
          <w:szCs w:val="30"/>
        </w:rPr>
        <w:t>申请调取的支付宝、微信后台收入数据无法直接对应涉案游戏，经向</w:t>
      </w:r>
      <w:r>
        <w:rPr>
          <w:rFonts w:hint="eastAsia" w:ascii="仿宋" w:hAnsi="仿宋" w:eastAsia="仿宋" w:cs="仿宋"/>
          <w:sz w:val="30"/>
          <w:szCs w:val="30"/>
          <w:lang w:eastAsia="zh-CN"/>
        </w:rPr>
        <w:t>被告</w:t>
      </w:r>
      <w:r>
        <w:rPr>
          <w:rFonts w:hint="eastAsia" w:ascii="仿宋" w:hAnsi="仿宋" w:eastAsia="仿宋" w:cs="仿宋"/>
          <w:sz w:val="30"/>
          <w:szCs w:val="30"/>
        </w:rPr>
        <w:t>释明，在其理应掌握游戏收入数据，但拒不提供相关证据的情况下，对其作出不利推定。同时考虑到因</w:t>
      </w:r>
      <w:r>
        <w:rPr>
          <w:rFonts w:hint="eastAsia" w:ascii="仿宋" w:hAnsi="仿宋" w:eastAsia="仿宋" w:cs="仿宋"/>
          <w:sz w:val="30"/>
          <w:szCs w:val="30"/>
          <w:lang w:eastAsia="zh-CN"/>
        </w:rPr>
        <w:t>被告</w:t>
      </w:r>
      <w:r>
        <w:rPr>
          <w:rFonts w:hint="eastAsia" w:ascii="仿宋" w:hAnsi="仿宋" w:eastAsia="仿宋" w:cs="仿宋"/>
          <w:sz w:val="30"/>
          <w:szCs w:val="30"/>
        </w:rPr>
        <w:t>确同时运营多款游戏，在综合考量游戏知名度、侵权时间段、盈利周期、商标贡献度等因素的基础上，判决</w:t>
      </w:r>
      <w:r>
        <w:rPr>
          <w:rFonts w:hint="eastAsia" w:ascii="仿宋" w:hAnsi="仿宋" w:eastAsia="仿宋" w:cs="仿宋"/>
          <w:sz w:val="30"/>
          <w:szCs w:val="30"/>
          <w:lang w:eastAsia="zh-CN"/>
        </w:rPr>
        <w:t>被告</w:t>
      </w:r>
      <w:r>
        <w:rPr>
          <w:rFonts w:hint="eastAsia" w:ascii="仿宋" w:hAnsi="仿宋" w:eastAsia="仿宋" w:cs="仿宋"/>
          <w:sz w:val="30"/>
          <w:szCs w:val="30"/>
        </w:rPr>
        <w:t>刊登声明消除影响，并适用法定赔偿最高额，顶格赔偿济损失及合理开支300万元。</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风险管控提示</w:t>
      </w:r>
      <w:r>
        <w:rPr>
          <w:rFonts w:hint="eastAsia" w:ascii="仿宋" w:hAnsi="仿宋" w:eastAsia="仿宋" w:cs="仿宋"/>
          <w:b/>
          <w:sz w:val="30"/>
          <w:szCs w:val="30"/>
        </w:rPr>
        <w:t>：</w:t>
      </w:r>
      <w:r>
        <w:rPr>
          <w:rFonts w:hint="eastAsia" w:ascii="仿宋" w:hAnsi="仿宋" w:eastAsia="仿宋" w:cs="仿宋"/>
          <w:sz w:val="30"/>
          <w:szCs w:val="30"/>
        </w:rPr>
        <w:t>随着游戏产业分工的进一步细化，上下游产业链条的逐步完善，与游戏开发、运营及渠道相关的主体不断涌现。在游戏开发过程中，对于游戏名称、角色形象、道具、场景等元素创作过程应严格把关，避免发生侵权纠纷。在涉游戏知识产权诉讼中，权利人需要结合相关证据明确游戏产业链上各主体具体实施的行为以及不同主体之间的责任划分，合理选择诉讼对象。同时利用诉前公证、诉中现场勘验等方式，对连续开服等持续侵权行为予以及时取证。在侵权损害赔偿举证方面，对于与赔偿数额密切相关的事实应积极取证固定，如游戏在应用市场的排行、下载数量、开服数、公司年报等。对于侵权游戏可通过玩家购买装备、道具等直接获利的情形，可以通过申请调查令的方式，向第三方数据平台等调查其盈利收入，在侵权方拒不提供证据的情况下，灵活援引证据出示令、举证妨碍等诉讼规则，高效维护自身合法权益。</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FD"/>
    <w:rsid w:val="00011F66"/>
    <w:rsid w:val="00086BA7"/>
    <w:rsid w:val="001F7C22"/>
    <w:rsid w:val="00235799"/>
    <w:rsid w:val="002E0AE5"/>
    <w:rsid w:val="00320039"/>
    <w:rsid w:val="00370D4D"/>
    <w:rsid w:val="00386545"/>
    <w:rsid w:val="00405300"/>
    <w:rsid w:val="004C0FCD"/>
    <w:rsid w:val="005223B9"/>
    <w:rsid w:val="00522E47"/>
    <w:rsid w:val="005D2FF4"/>
    <w:rsid w:val="005F03D4"/>
    <w:rsid w:val="005F36BA"/>
    <w:rsid w:val="006617FA"/>
    <w:rsid w:val="006D58E2"/>
    <w:rsid w:val="006D67F6"/>
    <w:rsid w:val="006F32B8"/>
    <w:rsid w:val="00772669"/>
    <w:rsid w:val="007E499B"/>
    <w:rsid w:val="00833F3C"/>
    <w:rsid w:val="008574AA"/>
    <w:rsid w:val="00926BFC"/>
    <w:rsid w:val="009656A3"/>
    <w:rsid w:val="00972DDD"/>
    <w:rsid w:val="00A26C36"/>
    <w:rsid w:val="00B66EDB"/>
    <w:rsid w:val="00BC5AC9"/>
    <w:rsid w:val="00C56D7C"/>
    <w:rsid w:val="00C77E16"/>
    <w:rsid w:val="00D47F3D"/>
    <w:rsid w:val="00DA48B4"/>
    <w:rsid w:val="00E958A7"/>
    <w:rsid w:val="00ED58FA"/>
    <w:rsid w:val="00EE12FD"/>
    <w:rsid w:val="00F4713A"/>
    <w:rsid w:val="00F86DDD"/>
    <w:rsid w:val="016F6A8B"/>
    <w:rsid w:val="01FE4386"/>
    <w:rsid w:val="06BB1D69"/>
    <w:rsid w:val="0F0C4B09"/>
    <w:rsid w:val="0F9727C7"/>
    <w:rsid w:val="162D0137"/>
    <w:rsid w:val="177E0151"/>
    <w:rsid w:val="1D890C27"/>
    <w:rsid w:val="1E447B80"/>
    <w:rsid w:val="28345F7A"/>
    <w:rsid w:val="2F6B3050"/>
    <w:rsid w:val="33251B51"/>
    <w:rsid w:val="336E0046"/>
    <w:rsid w:val="357445C6"/>
    <w:rsid w:val="39906158"/>
    <w:rsid w:val="3CD53368"/>
    <w:rsid w:val="41EC6A53"/>
    <w:rsid w:val="436908C9"/>
    <w:rsid w:val="4ACE6C2F"/>
    <w:rsid w:val="542B45C5"/>
    <w:rsid w:val="60206200"/>
    <w:rsid w:val="7C4F5B14"/>
    <w:rsid w:val="7D5A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paragraph" w:styleId="5">
    <w:name w:val="Title"/>
    <w:basedOn w:val="1"/>
    <w:link w:val="10"/>
    <w:qFormat/>
    <w:uiPriority w:val="0"/>
    <w:pPr>
      <w:spacing w:before="240" w:after="60"/>
      <w:jc w:val="center"/>
      <w:outlineLvl w:val="0"/>
    </w:pPr>
    <w:rPr>
      <w:rFonts w:ascii="Arial" w:hAnsi="Arial" w:eastAsia="宋体" w:cs="Times New Roman"/>
      <w:b/>
      <w:sz w:val="32"/>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标题 Char"/>
    <w:basedOn w:val="6"/>
    <w:link w:val="5"/>
    <w:qFormat/>
    <w:uiPriority w:val="0"/>
    <w:rPr>
      <w:rFonts w:ascii="Arial" w:hAnsi="Arial" w:eastAsia="宋体" w:cs="Times New Roman"/>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8291</Words>
  <Characters>8348</Characters>
  <Lines>173</Lines>
  <Paragraphs>64</Paragraphs>
  <TotalTime>3</TotalTime>
  <ScaleCrop>false</ScaleCrop>
  <LinksUpToDate>false</LinksUpToDate>
  <CharactersWithSpaces>8351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2022-04-19T12:12:00Z</dcterms:created>
  <dc:creator>zjl</dc:creator>
  <cp:lastModifiedBy>王萌</cp:lastModifiedBy>
  <dcterms:modified xsi:type="dcterms:W3CDTF">2022-04-27T10:19:16Z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ICV">
    <vt:lpwstr>A723A3A510364EB288C8913CAAAABFBC</vt:lpwstr>
  </property>
  <property fmtid="{D5CDD505-2E9C-101B-9397-08002B2CF9AE}" pid="4" name="commondata">
    <vt:lpwstr>eyJoZGlkIjoiMGJmMjJhMTQ4OGI4MTc4ODRlMGUzMmJjNGYwNGQ5ZWMifQ==</vt:lpwstr>
  </property>
</Properties>
</file>