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ind w:right="180"/>
        <w:jc w:val="center"/>
        <w:rPr>
          <w:rFonts w:ascii="黑体" w:hAnsi="黑体" w:eastAsia="黑体"/>
          <w:spacing w:val="20"/>
          <w:sz w:val="52"/>
          <w:szCs w:val="52"/>
        </w:rPr>
      </w:pPr>
      <w:bookmarkStart w:id="0" w:name="_GoBack"/>
    </w:p>
    <w:p>
      <w:pPr>
        <w:widowControl/>
        <w:spacing w:line="460" w:lineRule="exact"/>
        <w:ind w:right="180"/>
        <w:jc w:val="center"/>
        <w:rPr>
          <w:rFonts w:ascii="黑体" w:hAnsi="黑体" w:eastAsia="黑体"/>
          <w:spacing w:val="20"/>
          <w:sz w:val="52"/>
          <w:szCs w:val="52"/>
        </w:rPr>
      </w:pPr>
    </w:p>
    <w:p>
      <w:pPr>
        <w:widowControl/>
        <w:spacing w:line="460" w:lineRule="exact"/>
        <w:ind w:right="180"/>
        <w:jc w:val="center"/>
        <w:rPr>
          <w:rFonts w:ascii="黑体" w:hAnsi="黑体" w:eastAsia="黑体"/>
          <w:spacing w:val="20"/>
          <w:sz w:val="52"/>
          <w:szCs w:val="52"/>
        </w:rPr>
      </w:pPr>
    </w:p>
    <w:p>
      <w:pPr>
        <w:widowControl/>
        <w:spacing w:line="460" w:lineRule="exact"/>
        <w:ind w:right="180"/>
        <w:jc w:val="center"/>
        <w:rPr>
          <w:rFonts w:ascii="黑体" w:hAnsi="黑体" w:eastAsia="黑体"/>
          <w:spacing w:val="20"/>
          <w:sz w:val="52"/>
          <w:szCs w:val="52"/>
        </w:rPr>
      </w:pPr>
    </w:p>
    <w:p>
      <w:pPr>
        <w:widowControl/>
        <w:spacing w:line="460" w:lineRule="exact"/>
        <w:ind w:right="180"/>
        <w:jc w:val="center"/>
        <w:rPr>
          <w:rFonts w:ascii="黑体" w:hAnsi="黑体" w:eastAsia="黑体"/>
          <w:spacing w:val="20"/>
          <w:sz w:val="52"/>
          <w:szCs w:val="52"/>
        </w:rPr>
      </w:pPr>
    </w:p>
    <w:p>
      <w:pPr>
        <w:widowControl/>
        <w:spacing w:line="460" w:lineRule="exact"/>
        <w:ind w:right="180"/>
        <w:jc w:val="center"/>
        <w:rPr>
          <w:rFonts w:ascii="黑体" w:hAnsi="黑体" w:eastAsia="黑体"/>
          <w:spacing w:val="20"/>
          <w:sz w:val="52"/>
          <w:szCs w:val="52"/>
        </w:rPr>
      </w:pPr>
    </w:p>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黑体" w:hAnsi="黑体" w:eastAsia="黑体"/>
          <w:b/>
          <w:bCs/>
          <w:spacing w:val="20"/>
          <w:sz w:val="52"/>
          <w:szCs w:val="52"/>
        </w:rPr>
      </w:pPr>
      <w:r>
        <w:rPr>
          <w:rFonts w:hint="eastAsia" w:ascii="黑体" w:hAnsi="黑体" w:eastAsia="黑体"/>
          <w:b/>
          <w:bCs/>
          <w:spacing w:val="20"/>
          <w:sz w:val="52"/>
          <w:szCs w:val="52"/>
          <w:lang w:eastAsia="zh-CN"/>
        </w:rPr>
        <w:t>消费者权益保护</w:t>
      </w:r>
      <w:r>
        <w:rPr>
          <w:rFonts w:hint="eastAsia" w:ascii="黑体" w:hAnsi="黑体" w:eastAsia="黑体"/>
          <w:b/>
          <w:bCs/>
          <w:spacing w:val="20"/>
          <w:sz w:val="52"/>
          <w:szCs w:val="52"/>
        </w:rPr>
        <w:t>典型案例</w:t>
      </w:r>
    </w:p>
    <w:p>
      <w:pPr>
        <w:widowControl/>
        <w:spacing w:line="460" w:lineRule="exact"/>
        <w:ind w:right="180"/>
        <w:jc w:val="center"/>
        <w:rPr>
          <w:rFonts w:hint="eastAsia" w:ascii="黑体" w:hAnsi="黑体" w:eastAsia="黑体"/>
          <w:spacing w:val="20"/>
          <w:sz w:val="52"/>
          <w:szCs w:val="52"/>
        </w:rPr>
      </w:pPr>
    </w:p>
    <w:p>
      <w:pPr>
        <w:widowControl/>
        <w:spacing w:line="460" w:lineRule="exact"/>
        <w:ind w:right="180"/>
        <w:jc w:val="center"/>
        <w:rPr>
          <w:rFonts w:asciiTheme="minorEastAsia" w:hAnsiTheme="minorEastAsia"/>
          <w:b/>
          <w:spacing w:val="20"/>
          <w:sz w:val="44"/>
          <w:szCs w:val="44"/>
        </w:rPr>
      </w:pPr>
    </w:p>
    <w:p>
      <w:pPr>
        <w:widowControl/>
        <w:spacing w:line="460" w:lineRule="exact"/>
        <w:ind w:right="180"/>
        <w:jc w:val="center"/>
        <w:rPr>
          <w:rFonts w:hint="eastAsia" w:asciiTheme="minorEastAsia" w:hAnsiTheme="minorEastAsia" w:eastAsiaTheme="minorEastAsia"/>
          <w:b w:val="0"/>
          <w:bCs/>
          <w:spacing w:val="20"/>
          <w:sz w:val="36"/>
          <w:szCs w:val="36"/>
          <w:lang w:eastAsia="zh-CN"/>
        </w:rPr>
      </w:pPr>
      <w:r>
        <w:rPr>
          <w:rFonts w:hint="eastAsia" w:ascii="仿宋_GB2312" w:hAnsi="仿宋_GB2312" w:eastAsia="仿宋_GB2312" w:cs="仿宋_GB2312"/>
          <w:b/>
          <w:bCs w:val="0"/>
          <w:spacing w:val="20"/>
          <w:sz w:val="36"/>
          <w:szCs w:val="36"/>
          <w:lang w:eastAsia="zh-CN"/>
        </w:rPr>
        <w:t>（</w:t>
      </w:r>
      <w:r>
        <w:rPr>
          <w:rFonts w:hint="eastAsia" w:ascii="仿宋_GB2312" w:hAnsi="仿宋_GB2312" w:eastAsia="仿宋_GB2312" w:cs="仿宋_GB2312"/>
          <w:b/>
          <w:bCs w:val="0"/>
          <w:spacing w:val="20"/>
          <w:sz w:val="36"/>
          <w:szCs w:val="36"/>
          <w:lang w:val="en-US" w:eastAsia="zh-CN"/>
        </w:rPr>
        <w:t>2017.5-2022.12</w:t>
      </w:r>
      <w:r>
        <w:rPr>
          <w:rFonts w:hint="eastAsia" w:ascii="仿宋_GB2312" w:hAnsi="仿宋_GB2312" w:eastAsia="仿宋_GB2312" w:cs="仿宋_GB2312"/>
          <w:b/>
          <w:bCs w:val="0"/>
          <w:spacing w:val="20"/>
          <w:sz w:val="36"/>
          <w:szCs w:val="36"/>
          <w:lang w:eastAsia="zh-CN"/>
        </w:rPr>
        <w:t>）</w:t>
      </w:r>
    </w:p>
    <w:p>
      <w:pPr>
        <w:widowControl/>
        <w:spacing w:line="460" w:lineRule="exact"/>
        <w:ind w:right="180"/>
        <w:jc w:val="left"/>
        <w:rPr>
          <w:rFonts w:ascii="仿宋_GB2312" w:hAnsi="仿宋" w:eastAsia="仿宋_GB2312"/>
          <w:b/>
          <w:spacing w:val="20"/>
          <w:sz w:val="32"/>
          <w:szCs w:val="32"/>
        </w:rPr>
      </w:pPr>
    </w:p>
    <w:p>
      <w:pPr>
        <w:widowControl/>
        <w:spacing w:line="460" w:lineRule="exact"/>
        <w:ind w:right="180"/>
        <w:jc w:val="left"/>
        <w:rPr>
          <w:rFonts w:ascii="仿宋_GB2312" w:hAnsi="仿宋" w:eastAsia="仿宋_GB2312"/>
          <w:b/>
          <w:spacing w:val="20"/>
          <w:sz w:val="32"/>
          <w:szCs w:val="32"/>
        </w:rPr>
      </w:pPr>
    </w:p>
    <w:p>
      <w:pPr>
        <w:widowControl/>
        <w:spacing w:line="460" w:lineRule="exact"/>
        <w:ind w:right="180"/>
        <w:jc w:val="center"/>
        <w:rPr>
          <w:rFonts w:asciiTheme="minorEastAsia" w:hAnsiTheme="minorEastAsia"/>
          <w:spacing w:val="20"/>
          <w:sz w:val="28"/>
          <w:szCs w:val="28"/>
        </w:rPr>
      </w:pPr>
    </w:p>
    <w:p>
      <w:pPr>
        <w:widowControl/>
        <w:spacing w:line="460" w:lineRule="exact"/>
        <w:ind w:right="180"/>
        <w:jc w:val="center"/>
        <w:rPr>
          <w:rFonts w:asciiTheme="minorEastAsia" w:hAnsiTheme="minorEastAsia"/>
          <w:spacing w:val="20"/>
          <w:sz w:val="28"/>
          <w:szCs w:val="28"/>
        </w:rPr>
      </w:pPr>
    </w:p>
    <w:p>
      <w:pPr>
        <w:widowControl/>
        <w:spacing w:line="460" w:lineRule="exact"/>
        <w:ind w:right="180"/>
        <w:jc w:val="center"/>
        <w:rPr>
          <w:rFonts w:asciiTheme="minorEastAsia" w:hAnsiTheme="minorEastAsia"/>
          <w:spacing w:val="20"/>
          <w:sz w:val="28"/>
          <w:szCs w:val="28"/>
        </w:rPr>
      </w:pPr>
    </w:p>
    <w:p>
      <w:pPr>
        <w:widowControl/>
        <w:spacing w:line="460" w:lineRule="exact"/>
        <w:ind w:right="180"/>
        <w:jc w:val="center"/>
        <w:rPr>
          <w:rFonts w:asciiTheme="minorEastAsia" w:hAnsiTheme="minorEastAsia"/>
          <w:spacing w:val="20"/>
          <w:sz w:val="28"/>
          <w:szCs w:val="28"/>
        </w:rPr>
      </w:pPr>
    </w:p>
    <w:p>
      <w:pPr>
        <w:widowControl/>
        <w:spacing w:line="460" w:lineRule="exact"/>
        <w:ind w:right="180"/>
        <w:jc w:val="center"/>
        <w:rPr>
          <w:rFonts w:asciiTheme="minorEastAsia" w:hAnsiTheme="minorEastAsia"/>
          <w:spacing w:val="20"/>
          <w:sz w:val="28"/>
          <w:szCs w:val="28"/>
        </w:rPr>
      </w:pPr>
    </w:p>
    <w:p>
      <w:pPr>
        <w:widowControl/>
        <w:spacing w:line="460" w:lineRule="exact"/>
        <w:ind w:right="180"/>
        <w:jc w:val="center"/>
        <w:rPr>
          <w:rFonts w:asciiTheme="minorEastAsia" w:hAnsiTheme="minorEastAsia"/>
          <w:spacing w:val="20"/>
          <w:sz w:val="28"/>
          <w:szCs w:val="28"/>
        </w:rPr>
      </w:pPr>
    </w:p>
    <w:p>
      <w:pPr>
        <w:widowControl/>
        <w:spacing w:line="460" w:lineRule="exact"/>
        <w:ind w:right="180"/>
        <w:jc w:val="center"/>
        <w:rPr>
          <w:rFonts w:asciiTheme="minorEastAsia" w:hAnsiTheme="minorEastAsia"/>
          <w:spacing w:val="20"/>
          <w:sz w:val="28"/>
          <w:szCs w:val="28"/>
        </w:rPr>
      </w:pPr>
    </w:p>
    <w:p>
      <w:pPr>
        <w:widowControl/>
        <w:spacing w:line="460" w:lineRule="exact"/>
        <w:ind w:right="180"/>
        <w:jc w:val="center"/>
        <w:rPr>
          <w:rFonts w:asciiTheme="minorEastAsia" w:hAnsiTheme="minorEastAsia"/>
          <w:spacing w:val="20"/>
          <w:sz w:val="28"/>
          <w:szCs w:val="28"/>
        </w:rPr>
      </w:pPr>
    </w:p>
    <w:p>
      <w:pPr>
        <w:widowControl/>
        <w:spacing w:line="460" w:lineRule="exact"/>
        <w:ind w:right="180"/>
        <w:jc w:val="center"/>
        <w:rPr>
          <w:rFonts w:asciiTheme="minorEastAsia" w:hAnsiTheme="minorEastAsia"/>
          <w:spacing w:val="20"/>
          <w:sz w:val="28"/>
          <w:szCs w:val="28"/>
        </w:rPr>
      </w:pPr>
    </w:p>
    <w:p>
      <w:pPr>
        <w:widowControl/>
        <w:spacing w:line="460" w:lineRule="exact"/>
        <w:ind w:right="180"/>
        <w:jc w:val="center"/>
        <w:rPr>
          <w:rFonts w:asciiTheme="minorEastAsia" w:hAnsiTheme="minorEastAsia"/>
          <w:spacing w:val="20"/>
          <w:sz w:val="28"/>
          <w:szCs w:val="28"/>
        </w:rPr>
      </w:pPr>
    </w:p>
    <w:p>
      <w:pPr>
        <w:widowControl/>
        <w:spacing w:line="460" w:lineRule="exact"/>
        <w:ind w:right="180"/>
        <w:jc w:val="center"/>
        <w:rPr>
          <w:rFonts w:asciiTheme="minorEastAsia" w:hAnsiTheme="minorEastAsia"/>
          <w:spacing w:val="20"/>
          <w:sz w:val="28"/>
          <w:szCs w:val="28"/>
        </w:rPr>
      </w:pPr>
    </w:p>
    <w:p>
      <w:pPr>
        <w:widowControl/>
        <w:spacing w:line="460" w:lineRule="exact"/>
        <w:ind w:right="180"/>
        <w:jc w:val="center"/>
        <w:rPr>
          <w:rFonts w:asciiTheme="minorEastAsia" w:hAnsiTheme="minorEastAsia"/>
          <w:b w:val="0"/>
          <w:bCs/>
          <w:spacing w:val="20"/>
          <w:sz w:val="28"/>
          <w:szCs w:val="28"/>
        </w:rPr>
      </w:pPr>
      <w:r>
        <w:rPr>
          <w:rFonts w:hint="eastAsia" w:ascii="华文中宋" w:hAnsi="华文中宋" w:eastAsia="华文中宋" w:cs="华文中宋"/>
          <w:b w:val="0"/>
          <w:bCs/>
          <w:spacing w:val="20"/>
          <w:sz w:val="32"/>
          <w:szCs w:val="32"/>
        </w:rPr>
        <w:t>上海市第三中级人民法院</w:t>
      </w:r>
    </w:p>
    <w:p>
      <w:pPr>
        <w:widowControl/>
        <w:spacing w:line="460" w:lineRule="exact"/>
        <w:ind w:right="180"/>
        <w:jc w:val="center"/>
        <w:rPr>
          <w:rFonts w:hint="eastAsia" w:asciiTheme="minorEastAsia" w:hAnsiTheme="minorEastAsia"/>
          <w:b/>
          <w:kern w:val="0"/>
          <w:sz w:val="28"/>
          <w:szCs w:val="28"/>
        </w:rPr>
      </w:pPr>
    </w:p>
    <w:p>
      <w:pPr>
        <w:widowControl/>
        <w:spacing w:line="460" w:lineRule="exact"/>
        <w:ind w:right="180"/>
        <w:jc w:val="center"/>
        <w:rPr>
          <w:rFonts w:hint="eastAsia" w:asciiTheme="minorEastAsia" w:hAnsiTheme="minorEastAsia"/>
          <w:b/>
          <w:kern w:val="0"/>
          <w:sz w:val="28"/>
          <w:szCs w:val="28"/>
        </w:rPr>
      </w:pPr>
    </w:p>
    <w:p>
      <w:pPr>
        <w:widowControl/>
        <w:spacing w:line="460" w:lineRule="exact"/>
        <w:ind w:right="180"/>
        <w:jc w:val="center"/>
        <w:rPr>
          <w:rFonts w:hint="eastAsia" w:asciiTheme="minorEastAsia" w:hAnsiTheme="minorEastAsia"/>
          <w:b/>
          <w:kern w:val="0"/>
          <w:sz w:val="28"/>
          <w:szCs w:val="28"/>
        </w:rPr>
      </w:pPr>
    </w:p>
    <w:p>
      <w:pPr>
        <w:widowControl/>
        <w:spacing w:line="460" w:lineRule="exact"/>
        <w:ind w:right="180"/>
        <w:jc w:val="center"/>
        <w:rPr>
          <w:rFonts w:asciiTheme="minorEastAsia" w:hAnsiTheme="minorEastAsia"/>
          <w:b/>
          <w:kern w:val="0"/>
          <w:sz w:val="28"/>
          <w:szCs w:val="28"/>
        </w:rPr>
      </w:pPr>
      <w:r>
        <w:rPr>
          <w:rFonts w:hint="eastAsia" w:ascii="华文中宋" w:hAnsi="华文中宋" w:eastAsia="华文中宋" w:cs="华文中宋"/>
          <w:b w:val="0"/>
          <w:bCs/>
          <w:kern w:val="0"/>
          <w:sz w:val="32"/>
          <w:szCs w:val="32"/>
        </w:rPr>
        <w:t>二○二</w:t>
      </w:r>
      <w:r>
        <w:rPr>
          <w:rFonts w:hint="eastAsia" w:ascii="华文中宋" w:hAnsi="华文中宋" w:eastAsia="华文中宋" w:cs="华文中宋"/>
          <w:b w:val="0"/>
          <w:bCs/>
          <w:kern w:val="0"/>
          <w:sz w:val="32"/>
          <w:szCs w:val="32"/>
          <w:lang w:eastAsia="zh-CN"/>
        </w:rPr>
        <w:t>三</w:t>
      </w:r>
      <w:r>
        <w:rPr>
          <w:rFonts w:hint="eastAsia" w:ascii="华文中宋" w:hAnsi="华文中宋" w:eastAsia="华文中宋" w:cs="华文中宋"/>
          <w:b w:val="0"/>
          <w:bCs/>
          <w:kern w:val="0"/>
          <w:sz w:val="32"/>
          <w:szCs w:val="32"/>
        </w:rPr>
        <w:t>年</w:t>
      </w:r>
      <w:r>
        <w:rPr>
          <w:rFonts w:hint="eastAsia" w:ascii="华文中宋" w:hAnsi="华文中宋" w:eastAsia="华文中宋" w:cs="华文中宋"/>
          <w:b w:val="0"/>
          <w:bCs/>
          <w:kern w:val="0"/>
          <w:sz w:val="32"/>
          <w:szCs w:val="32"/>
          <w:lang w:eastAsia="zh-CN"/>
        </w:rPr>
        <w:t>三</w:t>
      </w:r>
      <w:r>
        <w:rPr>
          <w:rFonts w:hint="eastAsia" w:ascii="华文中宋" w:hAnsi="华文中宋" w:eastAsia="华文中宋" w:cs="华文中宋"/>
          <w:b w:val="0"/>
          <w:bCs/>
          <w:kern w:val="0"/>
          <w:sz w:val="32"/>
          <w:szCs w:val="32"/>
        </w:rPr>
        <w:t>月</w:t>
      </w:r>
    </w:p>
    <w:p>
      <w:pPr>
        <w:pStyle w:val="27"/>
        <w:spacing w:line="360" w:lineRule="exact"/>
        <w:jc w:val="center"/>
        <w:rPr>
          <w:rFonts w:hint="eastAsia"/>
          <w:b w:val="0"/>
          <w:sz w:val="48"/>
          <w:szCs w:val="48"/>
          <w:lang w:val="en-US" w:eastAsia="zh-CN"/>
        </w:rPr>
        <w:sectPr>
          <w:pgSz w:w="11906" w:h="16838"/>
          <w:pgMar w:top="1440" w:right="1800" w:bottom="1440" w:left="1800" w:header="851" w:footer="992" w:gutter="0"/>
          <w:pgNumType w:fmt="decimal"/>
          <w:cols w:space="425" w:num="1"/>
          <w:docGrid w:type="lines" w:linePitch="312" w:charSpace="0"/>
        </w:sectPr>
      </w:pPr>
    </w:p>
    <w:p>
      <w:pPr>
        <w:pStyle w:val="27"/>
        <w:spacing w:line="360" w:lineRule="exact"/>
        <w:jc w:val="center"/>
        <w:rPr>
          <w:rFonts w:hint="eastAsia"/>
          <w:b w:val="0"/>
          <w:sz w:val="48"/>
          <w:szCs w:val="48"/>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27"/>
        <w:spacing w:line="360" w:lineRule="exact"/>
        <w:jc w:val="center"/>
        <w:rPr>
          <w:rFonts w:hint="eastAsia"/>
          <w:b w:val="0"/>
          <w:sz w:val="48"/>
          <w:szCs w:val="48"/>
          <w:lang w:val="en-US" w:eastAsia="zh-CN"/>
        </w:rPr>
      </w:pPr>
    </w:p>
    <w:p>
      <w:pPr>
        <w:pStyle w:val="27"/>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b w:val="0"/>
          <w:sz w:val="52"/>
          <w:szCs w:val="52"/>
          <w:lang w:val="en-US" w:eastAsia="zh-CN"/>
        </w:rPr>
      </w:pPr>
      <w:r>
        <w:rPr>
          <w:rFonts w:hint="eastAsia"/>
          <w:b w:val="0"/>
          <w:sz w:val="52"/>
          <w:szCs w:val="52"/>
          <w:lang w:val="en-US" w:eastAsia="zh-CN"/>
        </w:rPr>
        <w:t>目    录</w:t>
      </w:r>
    </w:p>
    <w:p>
      <w:pPr>
        <w:pStyle w:val="27"/>
        <w:spacing w:line="360" w:lineRule="exact"/>
        <w:jc w:val="center"/>
        <w:rPr>
          <w:rFonts w:hint="default"/>
          <w:b w:val="0"/>
          <w:sz w:val="28"/>
          <w:szCs w:val="28"/>
          <w:lang w:val="en-US" w:eastAsia="zh-CN"/>
        </w:rPr>
      </w:pPr>
    </w:p>
    <w:p>
      <w:pPr>
        <w:pStyle w:val="27"/>
        <w:spacing w:line="360" w:lineRule="exact"/>
        <w:jc w:val="center"/>
        <w:rPr>
          <w:rFonts w:hint="default"/>
          <w:b w:val="0"/>
          <w:sz w:val="28"/>
          <w:szCs w:val="28"/>
          <w:lang w:val="en-US" w:eastAsia="zh-CN"/>
        </w:rPr>
      </w:pPr>
    </w:p>
    <w:p>
      <w:pPr>
        <w:pStyle w:val="27"/>
        <w:spacing w:line="360" w:lineRule="exact"/>
        <w:jc w:val="both"/>
        <w:rPr>
          <w:rFonts w:hint="eastAsia"/>
          <w:b/>
          <w:bCs/>
          <w:sz w:val="28"/>
          <w:szCs w:val="28"/>
        </w:rPr>
      </w:pPr>
      <w:r>
        <w:rPr>
          <w:rFonts w:hint="eastAsia"/>
          <w:b/>
          <w:bCs/>
          <w:sz w:val="28"/>
          <w:szCs w:val="28"/>
        </w:rPr>
        <w:t>案例一：</w:t>
      </w:r>
    </w:p>
    <w:p>
      <w:pPr>
        <w:pStyle w:val="27"/>
        <w:spacing w:line="360" w:lineRule="exact"/>
        <w:jc w:val="both"/>
        <w:rPr>
          <w:rFonts w:hint="eastAsia"/>
          <w:b w:val="0"/>
          <w:sz w:val="28"/>
          <w:szCs w:val="28"/>
        </w:rPr>
      </w:pPr>
      <w:r>
        <w:rPr>
          <w:rFonts w:hint="eastAsia"/>
          <w:b w:val="0"/>
          <w:sz w:val="28"/>
          <w:szCs w:val="28"/>
        </w:rPr>
        <w:t>诉讼中注销一人公司，股东应承担食品安全责任</w:t>
      </w:r>
    </w:p>
    <w:p>
      <w:pPr>
        <w:pStyle w:val="27"/>
        <w:spacing w:line="360" w:lineRule="exact"/>
        <w:jc w:val="both"/>
        <w:rPr>
          <w:rFonts w:hint="default" w:eastAsia="华文中宋"/>
          <w:b w:val="0"/>
          <w:sz w:val="28"/>
          <w:szCs w:val="28"/>
          <w:lang w:val="en-US" w:eastAsia="zh-CN"/>
        </w:rPr>
      </w:pPr>
      <w:r>
        <w:rPr>
          <w:rFonts w:hint="eastAsia"/>
          <w:b w:val="0"/>
          <w:sz w:val="28"/>
          <w:szCs w:val="28"/>
        </w:rPr>
        <w:t>——刘某某诉A公司、钟某信息网络买卖合同纠纷</w:t>
      </w:r>
      <w:r>
        <w:rPr>
          <w:rFonts w:hint="default" w:ascii="汉仪中秀体简"/>
          <w:b w:val="0"/>
          <w:sz w:val="28"/>
          <w:szCs w:val="28"/>
          <w:lang w:val="en" w:eastAsia="zh-CN"/>
        </w:rPr>
        <w:t>……………………</w:t>
      </w:r>
      <w:r>
        <w:rPr>
          <w:rFonts w:hint="eastAsia"/>
          <w:b w:val="0"/>
          <w:sz w:val="28"/>
          <w:szCs w:val="28"/>
          <w:lang w:val="en-US" w:eastAsia="zh-CN"/>
        </w:rPr>
        <w:t>1</w:t>
      </w:r>
    </w:p>
    <w:p>
      <w:pPr>
        <w:pStyle w:val="27"/>
        <w:spacing w:line="360" w:lineRule="exact"/>
        <w:jc w:val="both"/>
        <w:rPr>
          <w:rFonts w:hint="eastAsia"/>
          <w:b/>
          <w:bCs/>
          <w:sz w:val="28"/>
          <w:szCs w:val="28"/>
        </w:rPr>
      </w:pPr>
      <w:r>
        <w:rPr>
          <w:rFonts w:hint="eastAsia"/>
          <w:b/>
          <w:bCs/>
          <w:sz w:val="28"/>
          <w:szCs w:val="28"/>
        </w:rPr>
        <w:t>案例二：</w:t>
      </w:r>
    </w:p>
    <w:p>
      <w:pPr>
        <w:pStyle w:val="27"/>
        <w:spacing w:line="360" w:lineRule="exact"/>
        <w:jc w:val="both"/>
        <w:rPr>
          <w:rFonts w:hint="eastAsia"/>
          <w:b w:val="0"/>
          <w:sz w:val="28"/>
          <w:szCs w:val="28"/>
        </w:rPr>
      </w:pPr>
      <w:r>
        <w:rPr>
          <w:rFonts w:hint="eastAsia"/>
          <w:b w:val="0"/>
          <w:sz w:val="28"/>
          <w:szCs w:val="28"/>
        </w:rPr>
        <w:t>公益赔偿金归集管理统筹用于消费者公益保护</w:t>
      </w:r>
    </w:p>
    <w:p>
      <w:pPr>
        <w:pStyle w:val="27"/>
        <w:spacing w:line="360" w:lineRule="exact"/>
        <w:jc w:val="both"/>
        <w:rPr>
          <w:rFonts w:hint="default" w:eastAsia="华文中宋"/>
          <w:b w:val="0"/>
          <w:sz w:val="28"/>
          <w:szCs w:val="28"/>
          <w:lang w:val="en-US" w:eastAsia="zh-CN"/>
        </w:rPr>
      </w:pPr>
      <w:r>
        <w:rPr>
          <w:rFonts w:hint="eastAsia"/>
          <w:b w:val="0"/>
          <w:sz w:val="28"/>
          <w:szCs w:val="28"/>
        </w:rPr>
        <w:t>——</w:t>
      </w:r>
      <w:r>
        <w:rPr>
          <w:rFonts w:hint="eastAsia"/>
          <w:b w:val="0"/>
          <w:sz w:val="28"/>
          <w:szCs w:val="28"/>
          <w:lang w:eastAsia="zh-CN"/>
        </w:rPr>
        <w:t>检察机关</w:t>
      </w:r>
      <w:r>
        <w:rPr>
          <w:rFonts w:hint="eastAsia"/>
          <w:b w:val="0"/>
          <w:sz w:val="28"/>
          <w:szCs w:val="28"/>
        </w:rPr>
        <w:t>与某店家申请司法确认案</w:t>
      </w:r>
      <w:r>
        <w:rPr>
          <w:rFonts w:hint="default" w:ascii="汉仪中秀体简"/>
          <w:b w:val="0"/>
          <w:sz w:val="28"/>
          <w:szCs w:val="28"/>
          <w:lang w:val="en" w:eastAsia="zh-CN"/>
        </w:rPr>
        <w:t>…………………………………</w:t>
      </w:r>
      <w:r>
        <w:rPr>
          <w:rFonts w:hint="eastAsia"/>
          <w:b w:val="0"/>
          <w:sz w:val="28"/>
          <w:szCs w:val="28"/>
          <w:lang w:val="en-US" w:eastAsia="zh-CN"/>
        </w:rPr>
        <w:t>2</w:t>
      </w:r>
    </w:p>
    <w:p>
      <w:pPr>
        <w:pStyle w:val="27"/>
        <w:spacing w:line="360" w:lineRule="exact"/>
        <w:jc w:val="both"/>
        <w:rPr>
          <w:rFonts w:hint="eastAsia"/>
          <w:b/>
          <w:bCs/>
          <w:sz w:val="28"/>
          <w:szCs w:val="28"/>
        </w:rPr>
      </w:pPr>
      <w:r>
        <w:rPr>
          <w:rFonts w:hint="eastAsia"/>
          <w:b/>
          <w:bCs/>
          <w:sz w:val="28"/>
          <w:szCs w:val="28"/>
        </w:rPr>
        <w:t>案例三：</w:t>
      </w:r>
    </w:p>
    <w:p>
      <w:pPr>
        <w:pStyle w:val="27"/>
        <w:spacing w:line="360" w:lineRule="exact"/>
        <w:jc w:val="both"/>
        <w:rPr>
          <w:rFonts w:hint="eastAsia"/>
          <w:b w:val="0"/>
          <w:sz w:val="28"/>
          <w:szCs w:val="28"/>
        </w:rPr>
      </w:pPr>
      <w:r>
        <w:rPr>
          <w:rFonts w:hint="eastAsia"/>
          <w:b w:val="0"/>
          <w:sz w:val="28"/>
          <w:szCs w:val="28"/>
        </w:rPr>
        <w:t>制售假冒品牌奶粉应承担惩罚性赔偿责任</w:t>
      </w:r>
    </w:p>
    <w:p>
      <w:pPr>
        <w:pStyle w:val="27"/>
        <w:spacing w:line="360" w:lineRule="exact"/>
        <w:jc w:val="both"/>
        <w:rPr>
          <w:rFonts w:hint="default" w:eastAsia="华文中宋"/>
          <w:b w:val="0"/>
          <w:sz w:val="28"/>
          <w:szCs w:val="28"/>
          <w:lang w:val="en-US" w:eastAsia="zh-CN"/>
        </w:rPr>
      </w:pPr>
      <w:r>
        <w:rPr>
          <w:rFonts w:hint="eastAsia"/>
          <w:b w:val="0"/>
          <w:sz w:val="28"/>
          <w:szCs w:val="28"/>
        </w:rPr>
        <w:t>——</w:t>
      </w:r>
      <w:r>
        <w:rPr>
          <w:rFonts w:hint="default"/>
          <w:b w:val="0"/>
          <w:sz w:val="28"/>
          <w:szCs w:val="28"/>
          <w:lang w:val="en"/>
        </w:rPr>
        <w:t>检察机关</w:t>
      </w:r>
      <w:r>
        <w:rPr>
          <w:rFonts w:hint="eastAsia"/>
          <w:b w:val="0"/>
          <w:sz w:val="28"/>
          <w:szCs w:val="28"/>
        </w:rPr>
        <w:t>诉詹某消费者权益保护民事公益诉讼案</w:t>
      </w:r>
      <w:r>
        <w:rPr>
          <w:rFonts w:hint="default" w:ascii="汉仪中秀体简"/>
          <w:b w:val="0"/>
          <w:sz w:val="28"/>
          <w:szCs w:val="28"/>
          <w:lang w:val="en" w:eastAsia="zh-CN"/>
        </w:rPr>
        <w:t>…………………</w:t>
      </w:r>
      <w:r>
        <w:rPr>
          <w:rFonts w:hint="eastAsia"/>
          <w:b w:val="0"/>
          <w:sz w:val="28"/>
          <w:szCs w:val="28"/>
          <w:lang w:val="en-US" w:eastAsia="zh-CN"/>
        </w:rPr>
        <w:t>4</w:t>
      </w:r>
    </w:p>
    <w:p>
      <w:pPr>
        <w:pStyle w:val="27"/>
        <w:spacing w:line="360" w:lineRule="exact"/>
        <w:jc w:val="both"/>
        <w:rPr>
          <w:rFonts w:hint="eastAsia"/>
          <w:b/>
          <w:bCs/>
          <w:color w:val="000000"/>
          <w:sz w:val="28"/>
          <w:szCs w:val="28"/>
        </w:rPr>
      </w:pPr>
      <w:r>
        <w:rPr>
          <w:rFonts w:hint="eastAsia"/>
          <w:b/>
          <w:bCs/>
          <w:color w:val="000000"/>
          <w:sz w:val="28"/>
          <w:szCs w:val="28"/>
        </w:rPr>
        <w:t>案例四：</w:t>
      </w:r>
    </w:p>
    <w:p>
      <w:pPr>
        <w:pStyle w:val="27"/>
        <w:spacing w:line="360" w:lineRule="exact"/>
        <w:jc w:val="both"/>
        <w:rPr>
          <w:rFonts w:hint="eastAsia"/>
          <w:b w:val="0"/>
          <w:sz w:val="28"/>
          <w:szCs w:val="28"/>
        </w:rPr>
      </w:pPr>
      <w:r>
        <w:rPr>
          <w:rFonts w:hint="eastAsia"/>
          <w:b w:val="0"/>
          <w:sz w:val="28"/>
          <w:szCs w:val="28"/>
        </w:rPr>
        <w:t>进口食品和食品添加剂应符合食品安全国家标准</w:t>
      </w:r>
    </w:p>
    <w:p>
      <w:pPr>
        <w:pStyle w:val="27"/>
        <w:spacing w:line="360" w:lineRule="exact"/>
        <w:jc w:val="both"/>
        <w:rPr>
          <w:rFonts w:hint="default" w:eastAsia="华文中宋"/>
          <w:b w:val="0"/>
          <w:sz w:val="28"/>
          <w:szCs w:val="28"/>
          <w:lang w:val="en-US" w:eastAsia="zh-CN"/>
        </w:rPr>
      </w:pPr>
      <w:r>
        <w:rPr>
          <w:rFonts w:hint="eastAsia"/>
          <w:b w:val="0"/>
          <w:sz w:val="28"/>
          <w:szCs w:val="28"/>
        </w:rPr>
        <w:t>——姬某诉某食品网店信息网络买卖合同纠纷案</w:t>
      </w:r>
      <w:r>
        <w:rPr>
          <w:rFonts w:hint="default" w:ascii="汉仪中秀体简"/>
          <w:b w:val="0"/>
          <w:sz w:val="28"/>
          <w:szCs w:val="28"/>
          <w:lang w:val="en" w:eastAsia="zh-CN"/>
        </w:rPr>
        <w:t>………………………</w:t>
      </w:r>
      <w:r>
        <w:rPr>
          <w:rFonts w:hint="eastAsia"/>
          <w:b w:val="0"/>
          <w:sz w:val="28"/>
          <w:szCs w:val="28"/>
          <w:lang w:val="en-US" w:eastAsia="zh-CN"/>
        </w:rPr>
        <w:t>5</w:t>
      </w:r>
    </w:p>
    <w:p>
      <w:pPr>
        <w:pStyle w:val="27"/>
        <w:spacing w:line="360" w:lineRule="exact"/>
        <w:jc w:val="both"/>
        <w:rPr>
          <w:rFonts w:hint="eastAsia"/>
          <w:b/>
          <w:bCs/>
          <w:color w:val="000000"/>
          <w:sz w:val="28"/>
          <w:szCs w:val="28"/>
        </w:rPr>
      </w:pPr>
      <w:r>
        <w:rPr>
          <w:rFonts w:hint="eastAsia"/>
          <w:b/>
          <w:bCs/>
          <w:color w:val="000000"/>
          <w:sz w:val="28"/>
          <w:szCs w:val="28"/>
        </w:rPr>
        <w:t>案例五：</w:t>
      </w:r>
    </w:p>
    <w:p>
      <w:pPr>
        <w:pStyle w:val="27"/>
        <w:spacing w:line="360" w:lineRule="exact"/>
        <w:jc w:val="both"/>
        <w:rPr>
          <w:rFonts w:hint="eastAsia"/>
          <w:b w:val="0"/>
          <w:sz w:val="28"/>
          <w:szCs w:val="28"/>
        </w:rPr>
      </w:pPr>
      <w:r>
        <w:rPr>
          <w:rFonts w:hint="eastAsia"/>
          <w:b w:val="0"/>
          <w:sz w:val="28"/>
          <w:szCs w:val="28"/>
        </w:rPr>
        <w:t>店铺公告不能免除企业食品安全的法定责任</w:t>
      </w:r>
    </w:p>
    <w:p>
      <w:pPr>
        <w:pStyle w:val="27"/>
        <w:spacing w:line="360" w:lineRule="exact"/>
        <w:jc w:val="both"/>
        <w:rPr>
          <w:rFonts w:hint="default" w:eastAsia="华文中宋"/>
          <w:b w:val="0"/>
          <w:sz w:val="28"/>
          <w:szCs w:val="28"/>
          <w:lang w:val="en-US" w:eastAsia="zh-CN"/>
        </w:rPr>
      </w:pPr>
      <w:r>
        <w:rPr>
          <w:rFonts w:hint="eastAsia"/>
          <w:b w:val="0"/>
          <w:sz w:val="28"/>
          <w:szCs w:val="28"/>
        </w:rPr>
        <w:t>——王某诉某网店信息网络买卖合同纠纷案</w:t>
      </w:r>
      <w:r>
        <w:rPr>
          <w:rFonts w:hint="default" w:ascii="汉仪中秀体简"/>
          <w:b w:val="0"/>
          <w:sz w:val="28"/>
          <w:szCs w:val="28"/>
          <w:lang w:val="en" w:eastAsia="zh-CN"/>
        </w:rPr>
        <w:t>……………………………</w:t>
      </w:r>
      <w:r>
        <w:rPr>
          <w:rFonts w:hint="eastAsia"/>
          <w:b w:val="0"/>
          <w:sz w:val="28"/>
          <w:szCs w:val="28"/>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lang w:eastAsia="zh-CN"/>
        </w:rPr>
        <w:sectPr>
          <w:footerReference r:id="rId4" w:type="default"/>
          <w:pgSz w:w="11906" w:h="16838"/>
          <w:pgMar w:top="1871" w:right="1531" w:bottom="1417" w:left="1531" w:header="851" w:footer="992" w:gutter="0"/>
          <w:pgNumType w:fmt="decimal" w:start="1"/>
          <w:cols w:space="0" w:num="1"/>
          <w:rtlGutter w:val="0"/>
          <w:docGrid w:type="linesAndChars" w:linePitch="307"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案例一：诉讼中注销一人公司，股东应承担食品安全责任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——刘某某诉A公司、钟某信息网络买卖合同纠纷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【基本案情】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2021年5月5日，刘某某从某平台上A公司经营的网店购买了“茅台镇酱香型白酒53度千户酒业千户王子酒老酒白酒整箱批发”的产品20件，共支付价款7176元。涉案白酒瓶身标签载明：“生产许可证号：CS11552038202190……生产厂家：贵州醉千户有限公司”，经查，上述信息均属虚构。另查明，A公司系钟某</w:t>
      </w:r>
      <w:r>
        <w:rPr>
          <w:rFonts w:hint="eastAsia" w:ascii="仿宋_GB2312" w:hAnsi="仿宋_GB2312" w:eastAsia="仿宋_GB2312" w:cs="仿宋_GB2312"/>
          <w:sz w:val="32"/>
          <w:szCs w:val="32"/>
          <w:lang w:val="en" w:eastAsia="zh-CN"/>
        </w:rPr>
        <w:t>作为自然人股东</w:t>
      </w:r>
      <w:r>
        <w:rPr>
          <w:rFonts w:hint="eastAsia" w:ascii="仿宋_GB2312" w:hAnsi="仿宋_GB2312" w:eastAsia="仿宋_GB2312" w:cs="仿宋_GB2312"/>
          <w:sz w:val="32"/>
          <w:szCs w:val="32"/>
          <w:lang w:eastAsia="zh-CN"/>
        </w:rPr>
        <w:t>投资设立的一人公司。刘某某遂以所购白酒不符合我国食品安全标准为由向一审法院起诉，请求判令A公司退一赔十，股东钟某承担连带赔偿责任。一审法院判令A公司承担退一赔十的法律责任，但驳回了其余诉讼请求。刘某某不服，提出上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
          <w:bCs/>
          <w:sz w:val="32"/>
          <w:szCs w:val="32"/>
          <w:lang w:val="en" w:eastAsia="zh-CN"/>
        </w:rPr>
      </w:pPr>
      <w:r>
        <w:rPr>
          <w:rFonts w:hint="default" w:ascii="仿宋_GB2312" w:hAnsi="仿宋_GB2312" w:eastAsia="仿宋_GB2312" w:cs="仿宋_GB2312"/>
          <w:b/>
          <w:bCs/>
          <w:sz w:val="32"/>
          <w:szCs w:val="32"/>
          <w:lang w:val="en" w:eastAsia="zh-CN"/>
        </w:rPr>
        <w:t>【</w:t>
      </w:r>
      <w:r>
        <w:rPr>
          <w:rFonts w:hint="eastAsia" w:ascii="仿宋_GB2312" w:hAnsi="仿宋_GB2312" w:eastAsia="仿宋_GB2312" w:cs="仿宋_GB2312"/>
          <w:b/>
          <w:bCs/>
          <w:sz w:val="32"/>
          <w:szCs w:val="32"/>
          <w:lang w:val="en" w:eastAsia="zh-CN"/>
        </w:rPr>
        <w:t>裁判结果</w:t>
      </w:r>
      <w:r>
        <w:rPr>
          <w:rFonts w:hint="default" w:ascii="仿宋_GB2312" w:hAnsi="仿宋_GB2312" w:eastAsia="仿宋_GB2312" w:cs="仿宋_GB2312"/>
          <w:b/>
          <w:bCs/>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eastAsia="zh-CN"/>
        </w:rPr>
        <w:t>上海市第三中级人民法院（以下简称“三中院”）在二审中查明，</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 w:eastAsia="zh-CN"/>
        </w:rPr>
        <w:t>公司在一审判决后向</w:t>
      </w:r>
      <w:r>
        <w:rPr>
          <w:rFonts w:hint="eastAsia" w:ascii="仿宋_GB2312" w:hAnsi="仿宋_GB2312" w:eastAsia="仿宋_GB2312" w:cs="仿宋_GB2312"/>
          <w:sz w:val="32"/>
          <w:szCs w:val="32"/>
          <w:lang w:eastAsia="zh-CN"/>
        </w:rPr>
        <w:t>市场监管局办理公司注销登记手续，注销原因为“决议解散”，股东</w:t>
      </w:r>
      <w:r>
        <w:rPr>
          <w:rFonts w:hint="eastAsia" w:ascii="仿宋_GB2312" w:hAnsi="仿宋_GB2312" w:eastAsia="仿宋_GB2312" w:cs="仿宋_GB2312"/>
          <w:sz w:val="32"/>
          <w:szCs w:val="32"/>
          <w:lang w:val="en" w:eastAsia="zh-CN"/>
        </w:rPr>
        <w:t>钟某在保结书中自述，公司不存在对外债权债务。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中院经审理后认为，涉案白酒酒瓶标签上记载的生产厂家及生产许可证号都不存在，信息纯属虚构，涉案白酒属于不符合我国食品安全标准的食品，A公司应当退货退款并承担价款十倍的惩罚性赔偿金。《中华人民共和国公司法》第六十三条规定，即一人有限责任公司的股东不能证明公司财产独立于股东自己的财产的，应当对公司债务承担连带责任。</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公司系钟</w:t>
      </w:r>
      <w:r>
        <w:rPr>
          <w:rFonts w:hint="eastAsia" w:ascii="仿宋_GB2312" w:hAnsi="仿宋_GB2312" w:eastAsia="仿宋_GB2312" w:cs="仿宋_GB2312"/>
          <w:sz w:val="32"/>
          <w:szCs w:val="32"/>
          <w:lang w:val="en-US" w:eastAsia="zh-CN"/>
        </w:rPr>
        <w:t>某</w:t>
      </w:r>
      <w:r>
        <w:rPr>
          <w:rFonts w:hint="eastAsia" w:ascii="仿宋_GB2312" w:hAnsi="仿宋_GB2312" w:eastAsia="仿宋_GB2312" w:cs="仿宋_GB2312"/>
          <w:sz w:val="32"/>
          <w:szCs w:val="32"/>
          <w:lang w:eastAsia="zh-CN"/>
        </w:rPr>
        <w:t>投资设立的一人有限责任公司，钟某应承担公司财产独立于股东个人财产的证明责任。现钟某经法院公告送达没有依法应诉，放弃了自己的诉讼权利，未能证明其个人财产独立于</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公司的公司财产，应就</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公司债务承担连带责任。因</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公司注销登记后已丧失民事主体资格，原应由</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公司与钟某连带承担的涉案债务依法由钟某个人承担。三中院遂改判钟某承担退一赔十的法律责任。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【典型意义】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案是一起当事人采用诉讼中注销公司登记方式逃避食品安全责任的典型案例。本案中，钟某在诉讼中既不应诉，又在明知存在诉讼的情况下注销设立网店时预留的手机号，继而向市场监管部门作虚假陈述后注销A公司，试图以此逃避应当承担的法律责任。法院查明</w:t>
      </w:r>
      <w:r>
        <w:rPr>
          <w:rFonts w:hint="eastAsia" w:ascii="仿宋_GB2312" w:hAnsi="仿宋_GB2312" w:eastAsia="仿宋_GB2312" w:cs="仿宋_GB2312"/>
          <w:sz w:val="32"/>
          <w:szCs w:val="32"/>
          <w:lang w:val="en-US" w:eastAsia="zh-CN"/>
        </w:rPr>
        <w:t>A公司注销等相关情况后，</w:t>
      </w:r>
      <w:r>
        <w:rPr>
          <w:rFonts w:hint="eastAsia" w:ascii="仿宋_GB2312" w:hAnsi="仿宋_GB2312" w:eastAsia="仿宋_GB2312" w:cs="仿宋_GB2312"/>
          <w:sz w:val="32"/>
          <w:szCs w:val="32"/>
          <w:lang w:eastAsia="zh-CN"/>
        </w:rPr>
        <w:t>根据我国《公司法》第六十三条等规定，判令钟某承担责任。钟某投机取巧的行为不但没有达到逃避债务的目的，反而最终由其个人承担全部责任。本案裁判体现了人民法院严厉打击经营者逃避责任的鲜明态度，也对企图实施类似行为的经营者起到教育警示作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案例二：公益赔偿</w:t>
      </w:r>
      <w:r>
        <w:rPr>
          <w:rFonts w:hint="eastAsia" w:ascii="仿宋_GB2312" w:hAnsi="仿宋_GB2312" w:eastAsia="仿宋_GB2312" w:cs="仿宋_GB2312"/>
          <w:b/>
          <w:bCs/>
          <w:sz w:val="32"/>
          <w:szCs w:val="32"/>
          <w:lang w:val="en-US" w:eastAsia="zh-CN"/>
        </w:rPr>
        <w:t>金归集管理统筹用于消费者公益保护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b/>
          <w:bCs/>
          <w:sz w:val="32"/>
          <w:szCs w:val="32"/>
          <w:lang w:val="en" w:eastAsia="zh-CN"/>
        </w:rPr>
        <w:t>检察机关</w:t>
      </w:r>
      <w:r>
        <w:rPr>
          <w:rFonts w:hint="eastAsia" w:ascii="仿宋_GB2312" w:hAnsi="仿宋_GB2312" w:eastAsia="仿宋_GB2312" w:cs="仿宋_GB2312"/>
          <w:b/>
          <w:bCs/>
          <w:sz w:val="32"/>
          <w:szCs w:val="32"/>
          <w:lang w:val="en-US" w:eastAsia="zh-CN"/>
        </w:rPr>
        <w:t>与</w:t>
      </w:r>
      <w:r>
        <w:rPr>
          <w:rFonts w:hint="default" w:ascii="仿宋_GB2312" w:hAnsi="仿宋_GB2312" w:eastAsia="仿宋_GB2312" w:cs="仿宋_GB2312"/>
          <w:b/>
          <w:bCs/>
          <w:sz w:val="32"/>
          <w:szCs w:val="32"/>
          <w:lang w:val="en" w:eastAsia="zh-CN"/>
        </w:rPr>
        <w:t>某咖啡馆</w:t>
      </w:r>
      <w:r>
        <w:rPr>
          <w:rFonts w:hint="eastAsia" w:ascii="仿宋_GB2312" w:hAnsi="仿宋_GB2312" w:eastAsia="仿宋_GB2312" w:cs="仿宋_GB2312"/>
          <w:b/>
          <w:bCs/>
          <w:sz w:val="32"/>
          <w:szCs w:val="32"/>
          <w:lang w:val="en-US" w:eastAsia="zh-CN"/>
        </w:rPr>
        <w:t>申请司法确认案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【基本案情】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2022年5月，</w:t>
      </w:r>
      <w:r>
        <w:rPr>
          <w:rFonts w:hint="default" w:ascii="仿宋_GB2312" w:hAnsi="仿宋_GB2312" w:eastAsia="仿宋_GB2312" w:cs="仿宋_GB2312"/>
          <w:sz w:val="32"/>
          <w:szCs w:val="32"/>
          <w:lang w:val="en" w:eastAsia="zh-CN"/>
        </w:rPr>
        <w:t>某咖啡馆</w:t>
      </w:r>
      <w:r>
        <w:rPr>
          <w:rFonts w:hint="eastAsia" w:ascii="仿宋_GB2312" w:hAnsi="仿宋_GB2312" w:eastAsia="仿宋_GB2312" w:cs="仿宋_GB2312"/>
          <w:sz w:val="32"/>
          <w:szCs w:val="32"/>
        </w:rPr>
        <w:t>通过微信及团购软件</w:t>
      </w:r>
      <w:r>
        <w:rPr>
          <w:rFonts w:hint="eastAsia" w:ascii="仿宋_GB2312" w:hAnsi="仿宋_GB2312" w:eastAsia="仿宋_GB2312" w:cs="仿宋_GB2312"/>
          <w:sz w:val="32"/>
          <w:szCs w:val="32"/>
          <w:lang w:eastAsia="zh-CN"/>
        </w:rPr>
        <w:t>向周边小区</w:t>
      </w:r>
      <w:r>
        <w:rPr>
          <w:rFonts w:hint="eastAsia" w:ascii="仿宋_GB2312" w:hAnsi="仿宋_GB2312" w:eastAsia="仿宋_GB2312" w:cs="仿宋_GB2312"/>
          <w:sz w:val="32"/>
          <w:szCs w:val="32"/>
        </w:rPr>
        <w:t>销售提拉米苏蛋糕</w:t>
      </w:r>
      <w:r>
        <w:rPr>
          <w:rFonts w:hint="eastAsia" w:ascii="仿宋_GB2312" w:hAnsi="仿宋_GB2312" w:eastAsia="仿宋_GB2312" w:cs="仿宋_GB2312"/>
          <w:sz w:val="32"/>
          <w:szCs w:val="32"/>
          <w:lang w:eastAsia="zh-CN"/>
        </w:rPr>
        <w:t>82份，其中</w:t>
      </w:r>
      <w:r>
        <w:rPr>
          <w:rFonts w:hint="eastAsia" w:ascii="仿宋_GB2312" w:hAnsi="仿宋_GB2312" w:eastAsia="仿宋_GB2312" w:cs="仿宋_GB2312"/>
          <w:sz w:val="32"/>
          <w:szCs w:val="32"/>
          <w:lang w:val="en-US" w:eastAsia="zh-CN"/>
        </w:rPr>
        <w:t>45份</w:t>
      </w:r>
      <w:r>
        <w:rPr>
          <w:rFonts w:hint="eastAsia" w:ascii="仿宋_GB2312" w:hAnsi="仿宋_GB2312" w:eastAsia="仿宋_GB2312" w:cs="仿宋_GB2312"/>
          <w:sz w:val="32"/>
          <w:szCs w:val="32"/>
          <w:lang w:eastAsia="zh-CN"/>
        </w:rPr>
        <w:t>销售至</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小区，37份销售至其他小区。</w:t>
      </w:r>
      <w:r>
        <w:rPr>
          <w:rFonts w:hint="eastAsia" w:ascii="仿宋_GB2312" w:hAnsi="仿宋_GB2312" w:eastAsia="仿宋_GB2312" w:cs="仿宋_GB2312"/>
          <w:sz w:val="32"/>
          <w:szCs w:val="32"/>
          <w:lang w:val="en-US" w:eastAsia="zh-CN"/>
        </w:rPr>
        <w:t>A小区</w:t>
      </w:r>
      <w:r>
        <w:rPr>
          <w:rFonts w:hint="eastAsia" w:ascii="仿宋_GB2312" w:hAnsi="仿宋_GB2312" w:eastAsia="仿宋_GB2312" w:cs="仿宋_GB2312"/>
          <w:sz w:val="32"/>
          <w:szCs w:val="32"/>
        </w:rPr>
        <w:t>30余</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食用后腹泻，</w:t>
      </w:r>
      <w:r>
        <w:rPr>
          <w:rFonts w:hint="eastAsia" w:ascii="仿宋_GB2312" w:hAnsi="仿宋_GB2312" w:eastAsia="仿宋_GB2312" w:cs="仿宋_GB2312"/>
          <w:sz w:val="32"/>
          <w:szCs w:val="32"/>
          <w:lang w:eastAsia="zh-CN"/>
        </w:rPr>
        <w:t>后蛋糕中</w:t>
      </w:r>
      <w:r>
        <w:rPr>
          <w:rFonts w:hint="eastAsia" w:ascii="仿宋_GB2312" w:hAnsi="仿宋_GB2312" w:eastAsia="仿宋_GB2312" w:cs="仿宋_GB2312"/>
          <w:sz w:val="32"/>
          <w:szCs w:val="32"/>
        </w:rPr>
        <w:t>检测出沙门氏菌。区市场监督管理局</w:t>
      </w:r>
      <w:r>
        <w:rPr>
          <w:rFonts w:hint="eastAsia" w:ascii="仿宋_GB2312" w:hAnsi="仿宋_GB2312" w:eastAsia="仿宋_GB2312" w:cs="仿宋_GB2312"/>
          <w:sz w:val="32"/>
          <w:szCs w:val="32"/>
          <w:lang w:eastAsia="zh-CN"/>
        </w:rPr>
        <w:t>对该店家</w:t>
      </w:r>
      <w:r>
        <w:rPr>
          <w:rFonts w:hint="eastAsia" w:ascii="仿宋_GB2312" w:hAnsi="仿宋_GB2312" w:eastAsia="仿宋_GB2312" w:cs="仿宋_GB2312"/>
          <w:sz w:val="32"/>
          <w:szCs w:val="32"/>
        </w:rPr>
        <w:t>作出行政处罚。事发后，</w:t>
      </w:r>
      <w:r>
        <w:rPr>
          <w:rFonts w:hint="default" w:ascii="仿宋_GB2312" w:hAnsi="仿宋_GB2312" w:eastAsia="仿宋_GB2312" w:cs="仿宋_GB2312"/>
          <w:sz w:val="32"/>
          <w:szCs w:val="32"/>
          <w:lang w:val="en" w:eastAsia="zh-CN"/>
        </w:rPr>
        <w:t>某咖啡馆</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小区</w:t>
      </w:r>
      <w:r>
        <w:rPr>
          <w:rFonts w:hint="eastAsia" w:ascii="仿宋_GB2312" w:hAnsi="仿宋_GB2312" w:eastAsia="仿宋_GB2312" w:cs="仿宋_GB2312"/>
          <w:sz w:val="32"/>
          <w:szCs w:val="32"/>
        </w:rPr>
        <w:t>的消费者达成和解协议并进行了赔偿。</w:t>
      </w:r>
      <w:r>
        <w:rPr>
          <w:rFonts w:hint="default" w:ascii="仿宋_GB2312" w:hAnsi="仿宋_GB2312" w:eastAsia="仿宋_GB2312" w:cs="仿宋_GB2312"/>
          <w:sz w:val="32"/>
          <w:szCs w:val="32"/>
          <w:lang w:val="en" w:eastAsia="zh-CN"/>
        </w:rPr>
        <w:t>检察机关</w:t>
      </w:r>
      <w:r>
        <w:rPr>
          <w:rFonts w:hint="eastAsia" w:ascii="仿宋_GB2312" w:hAnsi="仿宋_GB2312" w:eastAsia="仿宋_GB2312" w:cs="仿宋_GB2312"/>
          <w:sz w:val="32"/>
          <w:szCs w:val="32"/>
          <w:lang w:eastAsia="zh-CN"/>
        </w:rPr>
        <w:t>认为，</w:t>
      </w:r>
      <w:r>
        <w:rPr>
          <w:rFonts w:hint="eastAsia" w:ascii="仿宋_GB2312" w:hAnsi="仿宋_GB2312" w:eastAsia="仿宋_GB2312" w:cs="仿宋_GB2312"/>
          <w:sz w:val="32"/>
          <w:szCs w:val="32"/>
          <w:lang w:val="en" w:eastAsia="zh-CN"/>
        </w:rPr>
        <w:t>该咖啡馆的</w:t>
      </w:r>
      <w:r>
        <w:rPr>
          <w:rFonts w:hint="eastAsia" w:ascii="仿宋_GB2312" w:hAnsi="仿宋_GB2312" w:eastAsia="仿宋_GB2312" w:cs="仿宋_GB2312"/>
          <w:sz w:val="32"/>
          <w:szCs w:val="32"/>
        </w:rPr>
        <w:t>经营行为违反了《食品安全法》</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小区以外的其他消费者也造成了人身损害风险，遂</w:t>
      </w:r>
      <w:r>
        <w:rPr>
          <w:rFonts w:hint="eastAsia" w:ascii="仿宋_GB2312" w:hAnsi="仿宋_GB2312" w:eastAsia="仿宋_GB2312" w:cs="仿宋_GB2312"/>
          <w:sz w:val="32"/>
          <w:szCs w:val="32"/>
        </w:rPr>
        <w:t>依</w:t>
      </w:r>
      <w:r>
        <w:rPr>
          <w:rFonts w:hint="eastAsia" w:ascii="仿宋_GB2312" w:hAnsi="仿宋_GB2312" w:eastAsia="仿宋_GB2312" w:cs="仿宋_GB2312"/>
          <w:sz w:val="32"/>
          <w:szCs w:val="32"/>
          <w:lang w:eastAsia="zh-CN"/>
        </w:rPr>
        <w:t>职权积极追责。</w:t>
      </w:r>
      <w:r>
        <w:rPr>
          <w:rFonts w:hint="default" w:ascii="仿宋_GB2312" w:hAnsi="仿宋_GB2312" w:eastAsia="仿宋_GB2312" w:cs="仿宋_GB2312"/>
          <w:sz w:val="32"/>
          <w:szCs w:val="32"/>
          <w:lang w:val="en" w:eastAsia="zh-CN"/>
        </w:rPr>
        <w:t>某咖啡馆</w:t>
      </w:r>
      <w:r>
        <w:rPr>
          <w:rFonts w:hint="eastAsia" w:ascii="仿宋_GB2312" w:hAnsi="仿宋_GB2312" w:eastAsia="仿宋_GB2312" w:cs="仿宋_GB2312"/>
          <w:sz w:val="32"/>
          <w:szCs w:val="32"/>
          <w:lang w:eastAsia="zh-CN"/>
        </w:rPr>
        <w:t>对其销售不符合食品安全标准的食品的行为表示道歉，并愿意承担赔偿责任。鉴于</w:t>
      </w:r>
      <w:r>
        <w:rPr>
          <w:rFonts w:hint="default" w:ascii="仿宋_GB2312" w:hAnsi="仿宋_GB2312" w:eastAsia="仿宋_GB2312" w:cs="仿宋_GB2312"/>
          <w:sz w:val="32"/>
          <w:szCs w:val="32"/>
          <w:lang w:val="en" w:eastAsia="zh-CN"/>
        </w:rPr>
        <w:t>某咖啡馆</w:t>
      </w:r>
      <w:r>
        <w:rPr>
          <w:rFonts w:hint="eastAsia" w:ascii="仿宋_GB2312" w:hAnsi="仿宋_GB2312" w:eastAsia="仿宋_GB2312" w:cs="仿宋_GB2312"/>
          <w:sz w:val="32"/>
          <w:szCs w:val="32"/>
          <w:lang w:eastAsia="zh-CN"/>
        </w:rPr>
        <w:t>诚恳整改，</w:t>
      </w:r>
      <w:r>
        <w:rPr>
          <w:rFonts w:hint="default" w:ascii="仿宋_GB2312" w:hAnsi="仿宋_GB2312" w:eastAsia="仿宋_GB2312" w:cs="仿宋_GB2312"/>
          <w:sz w:val="32"/>
          <w:szCs w:val="32"/>
          <w:lang w:val="en" w:eastAsia="zh-CN"/>
        </w:rPr>
        <w:t>检察机关</w:t>
      </w:r>
      <w:r>
        <w:rPr>
          <w:rFonts w:hint="eastAsia" w:ascii="仿宋_GB2312" w:hAnsi="仿宋_GB2312" w:eastAsia="仿宋_GB2312" w:cs="仿宋_GB2312"/>
          <w:sz w:val="32"/>
          <w:szCs w:val="32"/>
          <w:lang w:eastAsia="zh-CN"/>
        </w:rPr>
        <w:t>依据检察公益诉讼的相关规定就民事责任的承担与</w:t>
      </w:r>
      <w:r>
        <w:rPr>
          <w:rFonts w:hint="default" w:ascii="仿宋_GB2312" w:hAnsi="仿宋_GB2312" w:eastAsia="仿宋_GB2312" w:cs="仿宋_GB2312"/>
          <w:sz w:val="32"/>
          <w:szCs w:val="32"/>
          <w:lang w:val="en" w:eastAsia="zh-CN"/>
        </w:rPr>
        <w:t>某咖啡馆</w:t>
      </w:r>
      <w:r>
        <w:rPr>
          <w:rFonts w:hint="eastAsia" w:ascii="仿宋_GB2312" w:hAnsi="仿宋_GB2312" w:eastAsia="仿宋_GB2312" w:cs="仿宋_GB2312"/>
          <w:sz w:val="32"/>
          <w:szCs w:val="32"/>
          <w:lang w:eastAsia="zh-CN"/>
        </w:rPr>
        <w:t>达成协议，约定</w:t>
      </w:r>
      <w:r>
        <w:rPr>
          <w:rFonts w:hint="default" w:ascii="仿宋_GB2312" w:hAnsi="仿宋_GB2312" w:eastAsia="仿宋_GB2312" w:cs="仿宋_GB2312"/>
          <w:sz w:val="32"/>
          <w:szCs w:val="32"/>
          <w:lang w:val="en" w:eastAsia="zh-CN"/>
        </w:rPr>
        <w:t>某咖啡馆</w:t>
      </w:r>
      <w:r>
        <w:rPr>
          <w:rFonts w:hint="eastAsia" w:ascii="仿宋_GB2312" w:hAnsi="仿宋_GB2312" w:eastAsia="仿宋_GB2312" w:cs="仿宋_GB2312"/>
          <w:sz w:val="32"/>
          <w:szCs w:val="32"/>
          <w:lang w:eastAsia="zh-CN"/>
        </w:rPr>
        <w:t>在网上公开赔礼道歉，提交依法经营承诺书，承担惩罚性赔偿金11840元，并约定该款项缴入上海市消费者保护基金会账户，依法统筹用于消费者权益保护。后双方共同向法院申请司法确认。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【裁判结果】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中院依照《最高人民法院关于适用&lt;中华人民共和国民事诉讼法&gt;的解释》第二百八十七条、《上海市人民代表大会常务委员会关于加强检察公益诉讼工作的决定》第三条第二款的规定，将本案经磋商达成的协议在人民法院公告网公告。在公告期内，未收到书面异议意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三中院经审查认为，双方为保障消费者的合法权益经磋商达成的协议，符合司法确认调解协议的法定条件，遂依法予以确认。之后，某咖啡馆依约将惩罚性赔偿金缴入上海市消费者保护基金会账户。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【典型意义】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本案是本市首例涉食品公共安全的调解协议的司法确认案。</w:t>
      </w:r>
      <w:r>
        <w:rPr>
          <w:rFonts w:hint="default" w:ascii="仿宋_GB2312" w:hAnsi="仿宋_GB2312" w:eastAsia="仿宋_GB2312" w:cs="仿宋_GB2312"/>
          <w:sz w:val="32"/>
          <w:szCs w:val="32"/>
          <w:lang w:val="en" w:eastAsia="zh-CN"/>
        </w:rPr>
        <w:t>检察机关</w:t>
      </w:r>
      <w:r>
        <w:rPr>
          <w:rFonts w:hint="eastAsia" w:ascii="仿宋_GB2312" w:hAnsi="仿宋_GB2312" w:eastAsia="仿宋_GB2312" w:cs="仿宋_GB2312"/>
          <w:sz w:val="32"/>
          <w:szCs w:val="32"/>
          <w:lang w:val="en-US" w:eastAsia="zh-CN"/>
        </w:rPr>
        <w:t>对团购食品涉及消费者公共利益积极追责，与</w:t>
      </w:r>
      <w:r>
        <w:rPr>
          <w:rFonts w:hint="default" w:ascii="仿宋_GB2312" w:hAnsi="仿宋_GB2312" w:eastAsia="仿宋_GB2312" w:cs="仿宋_GB2312"/>
          <w:sz w:val="32"/>
          <w:szCs w:val="32"/>
          <w:lang w:val="en" w:eastAsia="zh-CN"/>
        </w:rPr>
        <w:t>某咖啡馆</w:t>
      </w:r>
      <w:r>
        <w:rPr>
          <w:rFonts w:hint="eastAsia" w:ascii="仿宋_GB2312" w:hAnsi="仿宋_GB2312" w:eastAsia="仿宋_GB2312" w:cs="仿宋_GB2312"/>
          <w:sz w:val="32"/>
          <w:szCs w:val="32"/>
          <w:lang w:val="en-US" w:eastAsia="zh-CN"/>
        </w:rPr>
        <w:t>达成了责任主体承担惩罚性赔偿金，并将赔偿金交由上海市消费者保护基金会，统筹用于消费者公共利益保护的磋商协议，三中院审查后依法予以确认。该案明确了消费公益赔偿金的归集管理和统筹使用途径，展示了职能部门在维护食品公共安全领域积极作为，探索惩罚性赔偿专项用于消费者权益保护的有效路径，有助于促进消费者权益保护工作的法治化、规范化、长效化，助力上海国际消费中心城市建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案例三：制售假冒品牌奶粉应承担惩罚性赔偿责任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b/>
          <w:bCs/>
          <w:sz w:val="32"/>
          <w:szCs w:val="32"/>
          <w:lang w:val="en" w:eastAsia="zh-CN"/>
        </w:rPr>
        <w:t>检察机关</w:t>
      </w:r>
      <w:r>
        <w:rPr>
          <w:rFonts w:hint="eastAsia" w:ascii="仿宋_GB2312" w:hAnsi="仿宋_GB2312" w:eastAsia="仿宋_GB2312" w:cs="仿宋_GB2312"/>
          <w:b/>
          <w:bCs/>
          <w:sz w:val="32"/>
          <w:szCs w:val="32"/>
          <w:lang w:val="en-US" w:eastAsia="zh-CN"/>
        </w:rPr>
        <w:t>诉詹某某消费者权益保护民事公益诉讼案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【基本案情】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詹某某在无食品生产许可证、未进行卫生消毒的情形下，在农村住房内以过期、临期动物用奶粉或低价奶粉为制假原料，翻包装、贴标成假冒知名品牌奶粉后通过多个网络平台向全国各地消费者出售。后詹某某因假冒注册商标罪，被判处有期徒刑并处罚金。</w:t>
      </w:r>
      <w:r>
        <w:rPr>
          <w:rFonts w:hint="default" w:ascii="仿宋_GB2312" w:hAnsi="仿宋_GB2312" w:eastAsia="仿宋_GB2312" w:cs="仿宋_GB2312"/>
          <w:sz w:val="32"/>
          <w:szCs w:val="32"/>
          <w:lang w:val="en" w:eastAsia="zh-CN"/>
        </w:rPr>
        <w:t>检察机关</w:t>
      </w:r>
      <w:r>
        <w:rPr>
          <w:rFonts w:hint="eastAsia" w:ascii="仿宋_GB2312" w:hAnsi="仿宋_GB2312" w:eastAsia="仿宋_GB2312" w:cs="仿宋_GB2312"/>
          <w:sz w:val="32"/>
          <w:szCs w:val="32"/>
          <w:lang w:val="en-US" w:eastAsia="zh-CN"/>
        </w:rPr>
        <w:t>认为，詹某某制假售假行为对食品公共安全造成了严重的隐患，遂依职权提出消费公益诉讼，要求詹某某赔礼道歉、刊登声明，并支付惩罚性赔偿金。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【裁判结果】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中院经审理后认为，詹某某违背诚信原则，制售假冒品牌奶粉的行为对食品公共安全带来重大隐患，危害不特定消费者的生命健康安全，依法应当承担民事侵权责任。在消费者权益保护民事公益诉讼中，对于检察机关提出的惩罚性赔偿金，目前尚无法律或司法解释可以直接适用。法院综合考量詹某某的主观过错程度、违法次数和持续时间、受害者覆盖面、食品安全隐患、财产状况、行政处罚和刑事处罚等因素，参照《食品安全法》相关规定，酌情确定其承担惩罚性赔偿金的金额，判令詹某某赔礼道歉、刊登声明并支付赔偿金80万元。判决后，双方均未上诉，一审判决已生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【典型意义】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案是三中院判决支持食品安全公益诉讼中惩罚性赔偿金的首起案件。长期以来，在产品价值不高的情形下，消费者即使发现自己受骗上当，提起诉讼的意愿也较低，这在一定程度上助长了经营者的投机心理和不法经营行为。本案中，假冒品牌奶粉通过多家网络平台向全国各地消费者出售，涉及不特定众多消费者的合法权益，</w:t>
      </w:r>
      <w:r>
        <w:rPr>
          <w:rFonts w:hint="default" w:ascii="仿宋_GB2312" w:hAnsi="仿宋_GB2312" w:eastAsia="仿宋_GB2312" w:cs="仿宋_GB2312"/>
          <w:sz w:val="32"/>
          <w:szCs w:val="32"/>
          <w:lang w:val="en" w:eastAsia="zh-CN"/>
        </w:rPr>
        <w:t>检察机关</w:t>
      </w:r>
      <w:r>
        <w:rPr>
          <w:rFonts w:hint="eastAsia" w:ascii="仿宋_GB2312" w:hAnsi="仿宋_GB2312" w:eastAsia="仿宋_GB2312" w:cs="仿宋_GB2312"/>
          <w:sz w:val="32"/>
          <w:szCs w:val="32"/>
          <w:lang w:val="en-US" w:eastAsia="zh-CN"/>
        </w:rPr>
        <w:t>依法提起公益诉讼，法院判令经营者支付惩罚性赔偿金，有力惩处了不法经营行为，也有利于促进食品生产经营者诚信自律，保障不特定消费者的生命健康安全。本案对于规范市场经营、守护食品安全底线具有重要警示和示范意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案例四：进口食品和食品添加剂应符合我国食品安全国家标准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righ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——姬某诉某食品网店信息网络买卖合同纠纷案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right"/>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【基本案情】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随着“抗衰老”概念的走俏，号称抗衰逆龄的“不老丸”的产品备受追捧和热炒。2021年9月21日，姬某在某食品网店购买了3瓶名称为“国内速发日本院线lriyabeau伊琍雅博不老丸焕活逆龄60粒nm3000”的产品（俗称不老丸），每瓶单价为1031元，姬某共付款3093元。同月23日，姬某收到某食品网店于A省某市发货的涉案产品。涉案产品包装上均为日文，未见中文标签。姬某委托翻译公司对涉案产品包装上的日文标签进行翻译，不老丸的标签内容为“IB NMN3000ACTIVE STEM胶囊”“名称：NMN（β-烟酰胺单核苷酸）含有加工食品”“原材料名：β-烟酰胺单核苷酸、玛咖末……”及营养成分表等。姬某认为涉案产品不符合食品安全标准，要求某食品网店退款并支付十倍赔偿。一审法院判决支持姬某的诉请。某食品网店不服，以涉案“β-烟酰胺单核苷酸（NMN）”已获国家药品监督管理局备案，可以作为原料使用等为由提出上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【裁判结果】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中院经审理后认为，涉案商品属于进口食品，其含有NMN，而NMN在我国未获得药品、保健食品、食品添加剂和新食品原料许可，不能作为食品进行生产和经营。某食品网店上诉时提供的资料显示国家药品监督管理局于2022年1月24日将“β-烟酰胺单核苷酸”作为化妆品原料进行备案，而本案“不老丸”系口服食药保健品，故其关于NMN可以作为原料使用，其销售不违反国家安全标准的上诉意见于法无据，法院不予采纳。遂判决驳回上诉，维持原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【典型意义】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案系一起进口食品的网络购物买卖合同纠纷。进口食品和食品添加剂应当经出入境检验检疫机构检验检疫，同时也要符合我国食品安全国家标准。本案中，涉案产品为进口食品，但含有NMN成分，其产品介绍中也突出了具有抗衰老、基因修复等功效。根据我国《食品添加剂使用标准》，NMN并不在食品添加剂范围内，我国从未批准其生产和销售。法院判令某食品网店承担责任，进一步强调了经营者出售进口食品的安全责任，也提醒消费者关注好进口食品安全问题，避免盲目信任所谓进口神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案例五：店铺公告不能免除企业食品安全的法定责任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——王某诉某网店信息网络买卖合同纠纷案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【基本案情】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8月19日，王某在某网店购买了2盒名称为“新版日本JBP莱乃康LAENNEC.JBP人胎素胶囊脐带血贵妇版100粒”的产品。下单后，某网店通过旺旺聊天向其发送信息，内容为“店铺公告：本店所售为境外商品，当您拍下商品时，代表着你已经阅读本条提醒，并且清楚了解该物品的外包装（无中文标签）、内部细节、批量海外直邮进货故所有货物在中国境内发出，以及相关功能和有关规定且仍然自愿选择购买。本店铺保证假一赔十，支持验货。”王某收货后以商品没有我国入境检验检疫证明等为由起诉要求某网店承担退一赔十的责任，一审法院判决予以支持。判决后，某网店不服，以店铺已发送免责公告等为由提出上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【裁判结果】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中院经审理后认为，涉案进口预包装食品没有检验检疫合格证明等，属于不符合我国食品安全标准的食品。某网店在店铺公告中的免责自述，属于免除自身法定责任的格式条款，且明显违背国家法律对于食品安全的严格管控，并无实际效力，故未采纳某网店上诉意见，判决驳回上诉，维持原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【典型意义】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案涉及格式条款效力的认定。格式条款一方面符合市场经济迅捷的要求，加速了交易的完成，部分合理地解决了不可预测的风险责任承担问题，另一方面对契约的自由原则产生了巨大的冲击，往往置合同相对方于不利地位。为保护消费者合法权益，法律明确规定经营者不得以格式条款、通知、声明、店堂告示等方式，作出排除或者限制消费者权利、减轻或者免除经营者责任、加重消费者责任等对消费者不公平、不合理的规定。本案中，法院认定某网店涉及食品安全的免责自述无效，进一步明确了格式条款在食品安全领域的效力认定，也对经营者实施类似行为起到规范教育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sectPr>
          <w:footerReference r:id="rId5" w:type="default"/>
          <w:pgSz w:w="11906" w:h="16838"/>
          <w:pgMar w:top="1871" w:right="1531" w:bottom="1417" w:left="1531" w:header="851" w:footer="992" w:gutter="0"/>
          <w:pgNumType w:fmt="decimal" w:start="1"/>
          <w:cols w:space="0" w:num="1"/>
          <w:rtlGutter w:val="0"/>
          <w:docGrid w:type="linesAndChars" w:linePitch="307"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p>
    <w:p>
      <w:pPr>
        <w:pStyle w:val="21"/>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pPr>
    </w:p>
    <w:bookmarkEnd w:id="0"/>
    <w:sectPr>
      <w:footerReference r:id="rId6" w:type="default"/>
      <w:pgSz w:w="11906" w:h="16838"/>
      <w:pgMar w:top="1871" w:right="1531" w:bottom="1417" w:left="1531" w:header="851" w:footer="992" w:gutter="0"/>
      <w:pgNumType w:fmt="decimal" w:start="1"/>
      <w:cols w:space="0" w:num="1"/>
      <w:rtlGutter w:val="0"/>
      <w:docGrid w:type="linesAndChars" w:linePitch="30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汉仪中秀体简">
    <w:altName w:val="方正宋体S-超大字符集(SIP)"/>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A/Ah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rm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8D8CEdAgAAKwQAAA4AAAAAAAAAAQAgAAAANQEAAGRycy9lMm9Eb2MueG1sUEsF&#10;BgAAAAAGAAYAWQEAAMQFAAAAAA==&#10;">
              <v:fill on="f" focussize="0,0"/>
              <v:stroke on="f" weight="0.5pt"/>
              <v:imagedata o:title=""/>
              <o:lock v:ext="edit" aspectratio="f"/>
              <v:textbox inset="0mm,0mm,0mm,0mm" style="mso-fit-shape-to-text:t;">
                <w:txbxContent>
                  <w:p>
                    <w:pPr>
                      <w:pStyle w:val="5"/>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revisionView w:markup="0"/>
  <w:trackRevisions w:val="true"/>
  <w:documentProtection w:enforcement="0"/>
  <w:defaultTabStop w:val="420"/>
  <w:drawingGridHorizontalSpacing w:val="210"/>
  <w:drawingGridVerticalSpacing w:val="154"/>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5A"/>
    <w:rsid w:val="00003474"/>
    <w:rsid w:val="0000633F"/>
    <w:rsid w:val="00007287"/>
    <w:rsid w:val="00013DDD"/>
    <w:rsid w:val="00017121"/>
    <w:rsid w:val="00017BA6"/>
    <w:rsid w:val="000215DB"/>
    <w:rsid w:val="00030E37"/>
    <w:rsid w:val="00043CA9"/>
    <w:rsid w:val="00053BBB"/>
    <w:rsid w:val="00055183"/>
    <w:rsid w:val="0005646C"/>
    <w:rsid w:val="00057644"/>
    <w:rsid w:val="00065B3B"/>
    <w:rsid w:val="00081BF3"/>
    <w:rsid w:val="00083045"/>
    <w:rsid w:val="000831DF"/>
    <w:rsid w:val="00083FBB"/>
    <w:rsid w:val="0009016C"/>
    <w:rsid w:val="00095863"/>
    <w:rsid w:val="000976D8"/>
    <w:rsid w:val="000B5DD2"/>
    <w:rsid w:val="000C083E"/>
    <w:rsid w:val="000C15A8"/>
    <w:rsid w:val="000C5D70"/>
    <w:rsid w:val="000C7F4F"/>
    <w:rsid w:val="000D379B"/>
    <w:rsid w:val="000D4DF0"/>
    <w:rsid w:val="000D6E88"/>
    <w:rsid w:val="000E2B56"/>
    <w:rsid w:val="000E3E92"/>
    <w:rsid w:val="000E49DF"/>
    <w:rsid w:val="00102C81"/>
    <w:rsid w:val="0010776F"/>
    <w:rsid w:val="00110F13"/>
    <w:rsid w:val="00121136"/>
    <w:rsid w:val="00121686"/>
    <w:rsid w:val="00121867"/>
    <w:rsid w:val="00131043"/>
    <w:rsid w:val="00142610"/>
    <w:rsid w:val="00143354"/>
    <w:rsid w:val="001526E2"/>
    <w:rsid w:val="00155061"/>
    <w:rsid w:val="001607A8"/>
    <w:rsid w:val="001610C0"/>
    <w:rsid w:val="00161592"/>
    <w:rsid w:val="00161AE7"/>
    <w:rsid w:val="00164D3D"/>
    <w:rsid w:val="0017195B"/>
    <w:rsid w:val="00172AC5"/>
    <w:rsid w:val="00175D21"/>
    <w:rsid w:val="0017652D"/>
    <w:rsid w:val="00177D30"/>
    <w:rsid w:val="00183D90"/>
    <w:rsid w:val="001850AB"/>
    <w:rsid w:val="0019010F"/>
    <w:rsid w:val="00194F59"/>
    <w:rsid w:val="00195E44"/>
    <w:rsid w:val="001B28A7"/>
    <w:rsid w:val="001B3D8A"/>
    <w:rsid w:val="001B5861"/>
    <w:rsid w:val="001B658A"/>
    <w:rsid w:val="001B7CC7"/>
    <w:rsid w:val="001C2676"/>
    <w:rsid w:val="001C4282"/>
    <w:rsid w:val="001C6883"/>
    <w:rsid w:val="001D00C0"/>
    <w:rsid w:val="001D0EF3"/>
    <w:rsid w:val="001D1CE0"/>
    <w:rsid w:val="001D1EFC"/>
    <w:rsid w:val="001E2D2B"/>
    <w:rsid w:val="001E6CE6"/>
    <w:rsid w:val="001E6D5C"/>
    <w:rsid w:val="001E7ABD"/>
    <w:rsid w:val="001F13E6"/>
    <w:rsid w:val="001F3125"/>
    <w:rsid w:val="001F3DDF"/>
    <w:rsid w:val="001F4A0F"/>
    <w:rsid w:val="001F5788"/>
    <w:rsid w:val="001F6854"/>
    <w:rsid w:val="001F725A"/>
    <w:rsid w:val="001F7BB3"/>
    <w:rsid w:val="00203812"/>
    <w:rsid w:val="00210D94"/>
    <w:rsid w:val="00211ABC"/>
    <w:rsid w:val="00211F6D"/>
    <w:rsid w:val="00213549"/>
    <w:rsid w:val="0021552C"/>
    <w:rsid w:val="00217111"/>
    <w:rsid w:val="002278E5"/>
    <w:rsid w:val="00242037"/>
    <w:rsid w:val="00261568"/>
    <w:rsid w:val="002619E6"/>
    <w:rsid w:val="00280412"/>
    <w:rsid w:val="0028241A"/>
    <w:rsid w:val="002959CD"/>
    <w:rsid w:val="00297A15"/>
    <w:rsid w:val="002A0665"/>
    <w:rsid w:val="002A1535"/>
    <w:rsid w:val="002A75CB"/>
    <w:rsid w:val="002C04B1"/>
    <w:rsid w:val="002C626C"/>
    <w:rsid w:val="002D66A7"/>
    <w:rsid w:val="002D773A"/>
    <w:rsid w:val="002E0B5B"/>
    <w:rsid w:val="002E32FD"/>
    <w:rsid w:val="002E379B"/>
    <w:rsid w:val="002F4044"/>
    <w:rsid w:val="002F5414"/>
    <w:rsid w:val="002F787E"/>
    <w:rsid w:val="003031BC"/>
    <w:rsid w:val="0030343D"/>
    <w:rsid w:val="00311E6C"/>
    <w:rsid w:val="00315562"/>
    <w:rsid w:val="003166F8"/>
    <w:rsid w:val="0033381A"/>
    <w:rsid w:val="003525BE"/>
    <w:rsid w:val="00353793"/>
    <w:rsid w:val="00355CA7"/>
    <w:rsid w:val="003610A7"/>
    <w:rsid w:val="00365FFD"/>
    <w:rsid w:val="003665C5"/>
    <w:rsid w:val="0037520D"/>
    <w:rsid w:val="003762B8"/>
    <w:rsid w:val="00376A5E"/>
    <w:rsid w:val="00384943"/>
    <w:rsid w:val="003902F2"/>
    <w:rsid w:val="00391141"/>
    <w:rsid w:val="00392C9D"/>
    <w:rsid w:val="00393258"/>
    <w:rsid w:val="00395029"/>
    <w:rsid w:val="00395BD2"/>
    <w:rsid w:val="003A0D38"/>
    <w:rsid w:val="003A2C6C"/>
    <w:rsid w:val="003A3A0E"/>
    <w:rsid w:val="003A3CE2"/>
    <w:rsid w:val="003A72EF"/>
    <w:rsid w:val="003A7CC8"/>
    <w:rsid w:val="003B4201"/>
    <w:rsid w:val="003B4CDF"/>
    <w:rsid w:val="003B7BB8"/>
    <w:rsid w:val="003C04C4"/>
    <w:rsid w:val="003C07DE"/>
    <w:rsid w:val="003C4BAD"/>
    <w:rsid w:val="003C4CA3"/>
    <w:rsid w:val="003E1EA3"/>
    <w:rsid w:val="003E45A8"/>
    <w:rsid w:val="003E4D9E"/>
    <w:rsid w:val="003F33AF"/>
    <w:rsid w:val="003F50FE"/>
    <w:rsid w:val="00413097"/>
    <w:rsid w:val="00415AA3"/>
    <w:rsid w:val="0041625E"/>
    <w:rsid w:val="00422EA4"/>
    <w:rsid w:val="00424D79"/>
    <w:rsid w:val="004277A4"/>
    <w:rsid w:val="00431E48"/>
    <w:rsid w:val="00433B0E"/>
    <w:rsid w:val="00433B3D"/>
    <w:rsid w:val="0043498B"/>
    <w:rsid w:val="0043499C"/>
    <w:rsid w:val="00435837"/>
    <w:rsid w:val="004429D3"/>
    <w:rsid w:val="00444655"/>
    <w:rsid w:val="004578E3"/>
    <w:rsid w:val="00460279"/>
    <w:rsid w:val="00460848"/>
    <w:rsid w:val="00460D05"/>
    <w:rsid w:val="00467B76"/>
    <w:rsid w:val="0047706A"/>
    <w:rsid w:val="00487560"/>
    <w:rsid w:val="004A185B"/>
    <w:rsid w:val="004A2885"/>
    <w:rsid w:val="004A2EF1"/>
    <w:rsid w:val="004A4085"/>
    <w:rsid w:val="004A56CF"/>
    <w:rsid w:val="004A573A"/>
    <w:rsid w:val="004A7372"/>
    <w:rsid w:val="004B662C"/>
    <w:rsid w:val="004B7CF3"/>
    <w:rsid w:val="004C0C60"/>
    <w:rsid w:val="004C3A4F"/>
    <w:rsid w:val="004C7BA2"/>
    <w:rsid w:val="004D2496"/>
    <w:rsid w:val="004D511B"/>
    <w:rsid w:val="004D5C7A"/>
    <w:rsid w:val="004E0118"/>
    <w:rsid w:val="004E1274"/>
    <w:rsid w:val="004E2D94"/>
    <w:rsid w:val="004E4C39"/>
    <w:rsid w:val="004E6BCA"/>
    <w:rsid w:val="004F1697"/>
    <w:rsid w:val="004F5020"/>
    <w:rsid w:val="004F73AC"/>
    <w:rsid w:val="004F7854"/>
    <w:rsid w:val="00503129"/>
    <w:rsid w:val="0050646A"/>
    <w:rsid w:val="00506884"/>
    <w:rsid w:val="00520DF7"/>
    <w:rsid w:val="00522311"/>
    <w:rsid w:val="00522B78"/>
    <w:rsid w:val="0052466C"/>
    <w:rsid w:val="00526618"/>
    <w:rsid w:val="00526780"/>
    <w:rsid w:val="005342BD"/>
    <w:rsid w:val="00536363"/>
    <w:rsid w:val="005472F7"/>
    <w:rsid w:val="00566290"/>
    <w:rsid w:val="005674E5"/>
    <w:rsid w:val="005707CC"/>
    <w:rsid w:val="00571CF8"/>
    <w:rsid w:val="00572DA7"/>
    <w:rsid w:val="00573125"/>
    <w:rsid w:val="0057551B"/>
    <w:rsid w:val="00584DED"/>
    <w:rsid w:val="005853F0"/>
    <w:rsid w:val="005868AE"/>
    <w:rsid w:val="005923ED"/>
    <w:rsid w:val="00594321"/>
    <w:rsid w:val="00597131"/>
    <w:rsid w:val="005972CD"/>
    <w:rsid w:val="005A5581"/>
    <w:rsid w:val="005A78B7"/>
    <w:rsid w:val="005A7AB5"/>
    <w:rsid w:val="005B3C3B"/>
    <w:rsid w:val="005B7884"/>
    <w:rsid w:val="005C706E"/>
    <w:rsid w:val="005C7AF4"/>
    <w:rsid w:val="005C7FC0"/>
    <w:rsid w:val="005E1213"/>
    <w:rsid w:val="005E21EE"/>
    <w:rsid w:val="005E5EE8"/>
    <w:rsid w:val="005E775C"/>
    <w:rsid w:val="005F099C"/>
    <w:rsid w:val="005F1803"/>
    <w:rsid w:val="005F3952"/>
    <w:rsid w:val="005F7FE8"/>
    <w:rsid w:val="00605E3E"/>
    <w:rsid w:val="00607DE6"/>
    <w:rsid w:val="00610E94"/>
    <w:rsid w:val="00620194"/>
    <w:rsid w:val="00626B84"/>
    <w:rsid w:val="00632BE8"/>
    <w:rsid w:val="006332BD"/>
    <w:rsid w:val="006424FB"/>
    <w:rsid w:val="00650EDB"/>
    <w:rsid w:val="00660432"/>
    <w:rsid w:val="00662C59"/>
    <w:rsid w:val="006659EB"/>
    <w:rsid w:val="00665FFD"/>
    <w:rsid w:val="00676724"/>
    <w:rsid w:val="006815FE"/>
    <w:rsid w:val="006851F8"/>
    <w:rsid w:val="00685DD2"/>
    <w:rsid w:val="006870F4"/>
    <w:rsid w:val="00695AAB"/>
    <w:rsid w:val="00696801"/>
    <w:rsid w:val="006A1435"/>
    <w:rsid w:val="006B01A3"/>
    <w:rsid w:val="006B124F"/>
    <w:rsid w:val="006B18EF"/>
    <w:rsid w:val="006B461F"/>
    <w:rsid w:val="006B5CD8"/>
    <w:rsid w:val="006C7CD1"/>
    <w:rsid w:val="006D2F59"/>
    <w:rsid w:val="006D705E"/>
    <w:rsid w:val="006E54B0"/>
    <w:rsid w:val="006F48E0"/>
    <w:rsid w:val="006F6F55"/>
    <w:rsid w:val="007108F0"/>
    <w:rsid w:val="007117F5"/>
    <w:rsid w:val="00711E4C"/>
    <w:rsid w:val="007125E0"/>
    <w:rsid w:val="00712714"/>
    <w:rsid w:val="007235BC"/>
    <w:rsid w:val="0072432F"/>
    <w:rsid w:val="0072513A"/>
    <w:rsid w:val="00731F01"/>
    <w:rsid w:val="0074111F"/>
    <w:rsid w:val="007456EF"/>
    <w:rsid w:val="0074593C"/>
    <w:rsid w:val="007460E1"/>
    <w:rsid w:val="00760BF8"/>
    <w:rsid w:val="007629B0"/>
    <w:rsid w:val="00762ED2"/>
    <w:rsid w:val="00770C1F"/>
    <w:rsid w:val="00771AD3"/>
    <w:rsid w:val="00775C2F"/>
    <w:rsid w:val="00776DAE"/>
    <w:rsid w:val="00777E64"/>
    <w:rsid w:val="00780E54"/>
    <w:rsid w:val="00784097"/>
    <w:rsid w:val="007850F9"/>
    <w:rsid w:val="00785DC1"/>
    <w:rsid w:val="0078601E"/>
    <w:rsid w:val="00786D87"/>
    <w:rsid w:val="007876BE"/>
    <w:rsid w:val="00787FA1"/>
    <w:rsid w:val="00791EFA"/>
    <w:rsid w:val="0079692F"/>
    <w:rsid w:val="007A0BA2"/>
    <w:rsid w:val="007A2D70"/>
    <w:rsid w:val="007B0EAD"/>
    <w:rsid w:val="007B1C82"/>
    <w:rsid w:val="007B6BA5"/>
    <w:rsid w:val="007C2A12"/>
    <w:rsid w:val="007C3BB8"/>
    <w:rsid w:val="007D22A8"/>
    <w:rsid w:val="007D4F27"/>
    <w:rsid w:val="007E2B3F"/>
    <w:rsid w:val="007E34C0"/>
    <w:rsid w:val="00806A3F"/>
    <w:rsid w:val="008072D1"/>
    <w:rsid w:val="00810FE8"/>
    <w:rsid w:val="00811601"/>
    <w:rsid w:val="00816335"/>
    <w:rsid w:val="00820DC8"/>
    <w:rsid w:val="00822B36"/>
    <w:rsid w:val="00834FCF"/>
    <w:rsid w:val="00840529"/>
    <w:rsid w:val="00845061"/>
    <w:rsid w:val="00845B73"/>
    <w:rsid w:val="00851CA6"/>
    <w:rsid w:val="008532C8"/>
    <w:rsid w:val="008600F0"/>
    <w:rsid w:val="00864D07"/>
    <w:rsid w:val="00876422"/>
    <w:rsid w:val="0088158D"/>
    <w:rsid w:val="00881F04"/>
    <w:rsid w:val="008852DB"/>
    <w:rsid w:val="00885E51"/>
    <w:rsid w:val="0088721D"/>
    <w:rsid w:val="00887A5F"/>
    <w:rsid w:val="008948CF"/>
    <w:rsid w:val="008958EB"/>
    <w:rsid w:val="008A028A"/>
    <w:rsid w:val="008A4EFB"/>
    <w:rsid w:val="008A555B"/>
    <w:rsid w:val="008A629A"/>
    <w:rsid w:val="008B2FD8"/>
    <w:rsid w:val="008B4B73"/>
    <w:rsid w:val="008B753A"/>
    <w:rsid w:val="008C024D"/>
    <w:rsid w:val="008C0524"/>
    <w:rsid w:val="008C2EA3"/>
    <w:rsid w:val="008D2929"/>
    <w:rsid w:val="008D7890"/>
    <w:rsid w:val="008E14AC"/>
    <w:rsid w:val="008E1C1A"/>
    <w:rsid w:val="008E1E88"/>
    <w:rsid w:val="008F171B"/>
    <w:rsid w:val="008F38B9"/>
    <w:rsid w:val="008F4C6A"/>
    <w:rsid w:val="009042A4"/>
    <w:rsid w:val="00912703"/>
    <w:rsid w:val="0092354E"/>
    <w:rsid w:val="009243BF"/>
    <w:rsid w:val="0093141D"/>
    <w:rsid w:val="00933E39"/>
    <w:rsid w:val="00935C12"/>
    <w:rsid w:val="009426C9"/>
    <w:rsid w:val="009471CF"/>
    <w:rsid w:val="0094753D"/>
    <w:rsid w:val="00953ABB"/>
    <w:rsid w:val="00953DD0"/>
    <w:rsid w:val="00955021"/>
    <w:rsid w:val="00963AF4"/>
    <w:rsid w:val="00972B6A"/>
    <w:rsid w:val="009766C7"/>
    <w:rsid w:val="00977F8C"/>
    <w:rsid w:val="00980216"/>
    <w:rsid w:val="009915AC"/>
    <w:rsid w:val="009970D4"/>
    <w:rsid w:val="009A0371"/>
    <w:rsid w:val="009A36B4"/>
    <w:rsid w:val="009A5769"/>
    <w:rsid w:val="009A5B93"/>
    <w:rsid w:val="009B007C"/>
    <w:rsid w:val="009B4537"/>
    <w:rsid w:val="009C03EA"/>
    <w:rsid w:val="009C1814"/>
    <w:rsid w:val="009C4DBE"/>
    <w:rsid w:val="009C54F0"/>
    <w:rsid w:val="009C64E1"/>
    <w:rsid w:val="009D18A9"/>
    <w:rsid w:val="009D20BF"/>
    <w:rsid w:val="009D67DF"/>
    <w:rsid w:val="009E09D1"/>
    <w:rsid w:val="009E6342"/>
    <w:rsid w:val="009E6861"/>
    <w:rsid w:val="009F0367"/>
    <w:rsid w:val="009F3141"/>
    <w:rsid w:val="009F3F15"/>
    <w:rsid w:val="009F541F"/>
    <w:rsid w:val="009F6C8D"/>
    <w:rsid w:val="00A04C0B"/>
    <w:rsid w:val="00A1044B"/>
    <w:rsid w:val="00A10552"/>
    <w:rsid w:val="00A140EF"/>
    <w:rsid w:val="00A20CB3"/>
    <w:rsid w:val="00A22E73"/>
    <w:rsid w:val="00A26AC0"/>
    <w:rsid w:val="00A34793"/>
    <w:rsid w:val="00A42804"/>
    <w:rsid w:val="00A510CF"/>
    <w:rsid w:val="00A5488C"/>
    <w:rsid w:val="00A54B41"/>
    <w:rsid w:val="00A578F9"/>
    <w:rsid w:val="00A666CE"/>
    <w:rsid w:val="00A672ED"/>
    <w:rsid w:val="00A73973"/>
    <w:rsid w:val="00A8121F"/>
    <w:rsid w:val="00A8211E"/>
    <w:rsid w:val="00A918A7"/>
    <w:rsid w:val="00A94B91"/>
    <w:rsid w:val="00A95081"/>
    <w:rsid w:val="00A961F6"/>
    <w:rsid w:val="00A971DF"/>
    <w:rsid w:val="00A9789C"/>
    <w:rsid w:val="00AA5035"/>
    <w:rsid w:val="00AA5AC5"/>
    <w:rsid w:val="00AB3B08"/>
    <w:rsid w:val="00AC0D9D"/>
    <w:rsid w:val="00AC5B15"/>
    <w:rsid w:val="00AC6D7A"/>
    <w:rsid w:val="00AC6E55"/>
    <w:rsid w:val="00AE6C86"/>
    <w:rsid w:val="00AE749F"/>
    <w:rsid w:val="00AF400E"/>
    <w:rsid w:val="00AF418B"/>
    <w:rsid w:val="00AF79D8"/>
    <w:rsid w:val="00B03338"/>
    <w:rsid w:val="00B07925"/>
    <w:rsid w:val="00B07AED"/>
    <w:rsid w:val="00B10044"/>
    <w:rsid w:val="00B259B5"/>
    <w:rsid w:val="00B4651D"/>
    <w:rsid w:val="00B50950"/>
    <w:rsid w:val="00B56F88"/>
    <w:rsid w:val="00B60412"/>
    <w:rsid w:val="00B607ED"/>
    <w:rsid w:val="00B65331"/>
    <w:rsid w:val="00B67F0A"/>
    <w:rsid w:val="00B72D0C"/>
    <w:rsid w:val="00B750DE"/>
    <w:rsid w:val="00B770EC"/>
    <w:rsid w:val="00B8469D"/>
    <w:rsid w:val="00B85B80"/>
    <w:rsid w:val="00B8780A"/>
    <w:rsid w:val="00B878F6"/>
    <w:rsid w:val="00B92936"/>
    <w:rsid w:val="00B92D94"/>
    <w:rsid w:val="00BA00CF"/>
    <w:rsid w:val="00BA6C71"/>
    <w:rsid w:val="00BA7190"/>
    <w:rsid w:val="00BC4199"/>
    <w:rsid w:val="00BC6966"/>
    <w:rsid w:val="00BD2627"/>
    <w:rsid w:val="00BD269D"/>
    <w:rsid w:val="00BD3967"/>
    <w:rsid w:val="00BD5044"/>
    <w:rsid w:val="00BE05B1"/>
    <w:rsid w:val="00BE23DC"/>
    <w:rsid w:val="00BE6C23"/>
    <w:rsid w:val="00BF224D"/>
    <w:rsid w:val="00C058F0"/>
    <w:rsid w:val="00C05B48"/>
    <w:rsid w:val="00C12B63"/>
    <w:rsid w:val="00C143A8"/>
    <w:rsid w:val="00C14F3C"/>
    <w:rsid w:val="00C21109"/>
    <w:rsid w:val="00C21FE2"/>
    <w:rsid w:val="00C22C55"/>
    <w:rsid w:val="00C22DFF"/>
    <w:rsid w:val="00C235BB"/>
    <w:rsid w:val="00C24482"/>
    <w:rsid w:val="00C267E3"/>
    <w:rsid w:val="00C27CF8"/>
    <w:rsid w:val="00C31618"/>
    <w:rsid w:val="00C34556"/>
    <w:rsid w:val="00C35E67"/>
    <w:rsid w:val="00C413DA"/>
    <w:rsid w:val="00C425AA"/>
    <w:rsid w:val="00C45D55"/>
    <w:rsid w:val="00C46847"/>
    <w:rsid w:val="00C51467"/>
    <w:rsid w:val="00C608E8"/>
    <w:rsid w:val="00C60D52"/>
    <w:rsid w:val="00C66491"/>
    <w:rsid w:val="00C7134A"/>
    <w:rsid w:val="00C7544A"/>
    <w:rsid w:val="00C8521C"/>
    <w:rsid w:val="00C8587D"/>
    <w:rsid w:val="00C95BC9"/>
    <w:rsid w:val="00C976F1"/>
    <w:rsid w:val="00CA148B"/>
    <w:rsid w:val="00CA70CE"/>
    <w:rsid w:val="00CB1FD5"/>
    <w:rsid w:val="00CB237C"/>
    <w:rsid w:val="00CB4161"/>
    <w:rsid w:val="00CB609B"/>
    <w:rsid w:val="00CC2EAE"/>
    <w:rsid w:val="00CC6D7F"/>
    <w:rsid w:val="00CC6EAA"/>
    <w:rsid w:val="00CD0299"/>
    <w:rsid w:val="00CD0608"/>
    <w:rsid w:val="00CD09A9"/>
    <w:rsid w:val="00CD0A94"/>
    <w:rsid w:val="00CD0ED9"/>
    <w:rsid w:val="00CD1A41"/>
    <w:rsid w:val="00CD2574"/>
    <w:rsid w:val="00CE28FA"/>
    <w:rsid w:val="00CE4922"/>
    <w:rsid w:val="00CE7AE5"/>
    <w:rsid w:val="00CF5ACE"/>
    <w:rsid w:val="00CF6B1D"/>
    <w:rsid w:val="00D01535"/>
    <w:rsid w:val="00D019FF"/>
    <w:rsid w:val="00D1134E"/>
    <w:rsid w:val="00D14740"/>
    <w:rsid w:val="00D14B88"/>
    <w:rsid w:val="00D1581C"/>
    <w:rsid w:val="00D220A0"/>
    <w:rsid w:val="00D262EA"/>
    <w:rsid w:val="00D31299"/>
    <w:rsid w:val="00D3636A"/>
    <w:rsid w:val="00D36E73"/>
    <w:rsid w:val="00D40D31"/>
    <w:rsid w:val="00D453CA"/>
    <w:rsid w:val="00D50596"/>
    <w:rsid w:val="00D535BE"/>
    <w:rsid w:val="00D55A8B"/>
    <w:rsid w:val="00D56851"/>
    <w:rsid w:val="00D701A6"/>
    <w:rsid w:val="00D7619C"/>
    <w:rsid w:val="00D85063"/>
    <w:rsid w:val="00D870E7"/>
    <w:rsid w:val="00D92462"/>
    <w:rsid w:val="00DA0460"/>
    <w:rsid w:val="00DA31C0"/>
    <w:rsid w:val="00DA3F11"/>
    <w:rsid w:val="00DA4370"/>
    <w:rsid w:val="00DA6086"/>
    <w:rsid w:val="00DB4566"/>
    <w:rsid w:val="00DB6935"/>
    <w:rsid w:val="00DB6BAE"/>
    <w:rsid w:val="00DD75A6"/>
    <w:rsid w:val="00DE0B58"/>
    <w:rsid w:val="00DE34B8"/>
    <w:rsid w:val="00DE5DEA"/>
    <w:rsid w:val="00DE79F5"/>
    <w:rsid w:val="00DF08DE"/>
    <w:rsid w:val="00DF0C02"/>
    <w:rsid w:val="00DF156C"/>
    <w:rsid w:val="00DF508A"/>
    <w:rsid w:val="00DF54D4"/>
    <w:rsid w:val="00E02C0A"/>
    <w:rsid w:val="00E10B49"/>
    <w:rsid w:val="00E26757"/>
    <w:rsid w:val="00E2790B"/>
    <w:rsid w:val="00E30B08"/>
    <w:rsid w:val="00E30E75"/>
    <w:rsid w:val="00E34D8E"/>
    <w:rsid w:val="00E37E84"/>
    <w:rsid w:val="00E40A78"/>
    <w:rsid w:val="00E42334"/>
    <w:rsid w:val="00E42B64"/>
    <w:rsid w:val="00E45DFE"/>
    <w:rsid w:val="00E472CF"/>
    <w:rsid w:val="00E478FB"/>
    <w:rsid w:val="00E51196"/>
    <w:rsid w:val="00E51C49"/>
    <w:rsid w:val="00E52001"/>
    <w:rsid w:val="00E54308"/>
    <w:rsid w:val="00E62A12"/>
    <w:rsid w:val="00E62A9A"/>
    <w:rsid w:val="00E65DCC"/>
    <w:rsid w:val="00E666B8"/>
    <w:rsid w:val="00E719F7"/>
    <w:rsid w:val="00E72CC7"/>
    <w:rsid w:val="00E73C94"/>
    <w:rsid w:val="00E74E22"/>
    <w:rsid w:val="00E76732"/>
    <w:rsid w:val="00E80AF9"/>
    <w:rsid w:val="00E912E6"/>
    <w:rsid w:val="00EA045F"/>
    <w:rsid w:val="00EA253C"/>
    <w:rsid w:val="00EA515A"/>
    <w:rsid w:val="00EB036C"/>
    <w:rsid w:val="00EB095C"/>
    <w:rsid w:val="00EB4277"/>
    <w:rsid w:val="00EB79D3"/>
    <w:rsid w:val="00EC0E01"/>
    <w:rsid w:val="00EC2BB8"/>
    <w:rsid w:val="00EC74D1"/>
    <w:rsid w:val="00ED082E"/>
    <w:rsid w:val="00ED3413"/>
    <w:rsid w:val="00ED46A2"/>
    <w:rsid w:val="00ED4960"/>
    <w:rsid w:val="00ED499A"/>
    <w:rsid w:val="00ED7132"/>
    <w:rsid w:val="00EF13C8"/>
    <w:rsid w:val="00EF1F96"/>
    <w:rsid w:val="00EF33AD"/>
    <w:rsid w:val="00F0616F"/>
    <w:rsid w:val="00F137A6"/>
    <w:rsid w:val="00F1659C"/>
    <w:rsid w:val="00F17EF1"/>
    <w:rsid w:val="00F21792"/>
    <w:rsid w:val="00F25551"/>
    <w:rsid w:val="00F26547"/>
    <w:rsid w:val="00F307A1"/>
    <w:rsid w:val="00F30835"/>
    <w:rsid w:val="00F309C6"/>
    <w:rsid w:val="00F3684F"/>
    <w:rsid w:val="00F40FDB"/>
    <w:rsid w:val="00F42DCD"/>
    <w:rsid w:val="00F52545"/>
    <w:rsid w:val="00F540B4"/>
    <w:rsid w:val="00F66240"/>
    <w:rsid w:val="00F71905"/>
    <w:rsid w:val="00F77489"/>
    <w:rsid w:val="00F8038A"/>
    <w:rsid w:val="00F81941"/>
    <w:rsid w:val="00F84A8A"/>
    <w:rsid w:val="00F85025"/>
    <w:rsid w:val="00F93695"/>
    <w:rsid w:val="00F95F94"/>
    <w:rsid w:val="00FA0D13"/>
    <w:rsid w:val="00FA36E4"/>
    <w:rsid w:val="00FA39C6"/>
    <w:rsid w:val="00FA54BB"/>
    <w:rsid w:val="00FA7247"/>
    <w:rsid w:val="00FA72E5"/>
    <w:rsid w:val="00FB16CB"/>
    <w:rsid w:val="00FB59CA"/>
    <w:rsid w:val="00FB5AC5"/>
    <w:rsid w:val="00FC0C27"/>
    <w:rsid w:val="00FC0D27"/>
    <w:rsid w:val="00FC2D4B"/>
    <w:rsid w:val="00FD1036"/>
    <w:rsid w:val="00FD684F"/>
    <w:rsid w:val="00FE25F4"/>
    <w:rsid w:val="00FF3450"/>
    <w:rsid w:val="00FF7B44"/>
    <w:rsid w:val="06746E1F"/>
    <w:rsid w:val="35E7B0C1"/>
    <w:rsid w:val="3B7E0E80"/>
    <w:rsid w:val="3D3F86DC"/>
    <w:rsid w:val="3FFE30A2"/>
    <w:rsid w:val="59FDA822"/>
    <w:rsid w:val="5F6ADFAE"/>
    <w:rsid w:val="6CDE2BD1"/>
    <w:rsid w:val="6EDF4D98"/>
    <w:rsid w:val="77BE6B7E"/>
    <w:rsid w:val="7BAAE13A"/>
    <w:rsid w:val="7CD638F6"/>
    <w:rsid w:val="7EBDDD1A"/>
    <w:rsid w:val="7EF7D241"/>
    <w:rsid w:val="7FFC425D"/>
    <w:rsid w:val="7FFFC3BC"/>
    <w:rsid w:val="8EEF751F"/>
    <w:rsid w:val="B59FD6AC"/>
    <w:rsid w:val="B7F7256D"/>
    <w:rsid w:val="BD576DC5"/>
    <w:rsid w:val="CB7324BF"/>
    <w:rsid w:val="CB79EA56"/>
    <w:rsid w:val="CFEF895F"/>
    <w:rsid w:val="D5FFD282"/>
    <w:rsid w:val="DFF34055"/>
    <w:rsid w:val="E1E58008"/>
    <w:rsid w:val="E7EF9132"/>
    <w:rsid w:val="EEEED22E"/>
    <w:rsid w:val="EF9FCE45"/>
    <w:rsid w:val="F37F7259"/>
    <w:rsid w:val="FD9F68DA"/>
    <w:rsid w:val="FDB728F4"/>
    <w:rsid w:val="FFFA7FF7"/>
    <w:rsid w:val="FFFF95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4"/>
    <w:semiHidden/>
    <w:unhideWhenUsed/>
    <w:qFormat/>
    <w:uiPriority w:val="99"/>
    <w:pPr>
      <w:jc w:val="left"/>
    </w:pPr>
  </w:style>
  <w:style w:type="paragraph" w:styleId="3">
    <w:name w:val="Date"/>
    <w:basedOn w:val="1"/>
    <w:next w:val="1"/>
    <w:link w:val="14"/>
    <w:semiHidden/>
    <w:unhideWhenUsed/>
    <w:qFormat/>
    <w:uiPriority w:val="99"/>
    <w:pPr>
      <w:ind w:left="100" w:leftChars="2500"/>
    </w:pPr>
  </w:style>
  <w:style w:type="paragraph" w:styleId="4">
    <w:name w:val="Balloon Text"/>
    <w:basedOn w:val="1"/>
    <w:link w:val="26"/>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5"/>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character" w:customStyle="1" w:styleId="14">
    <w:name w:val="日期 Char"/>
    <w:basedOn w:val="9"/>
    <w:link w:val="3"/>
    <w:semiHidden/>
    <w:qFormat/>
    <w:uiPriority w:val="99"/>
  </w:style>
  <w:style w:type="paragraph" w:styleId="15">
    <w:name w:val="List Paragraph"/>
    <w:basedOn w:val="1"/>
    <w:qFormat/>
    <w:uiPriority w:val="34"/>
    <w:pPr>
      <w:ind w:firstLine="420" w:firstLineChars="200"/>
    </w:pPr>
  </w:style>
  <w:style w:type="paragraph" w:customStyle="1" w:styleId="16">
    <w:name w:val="样式1"/>
    <w:basedOn w:val="1"/>
    <w:link w:val="18"/>
    <w:qFormat/>
    <w:uiPriority w:val="0"/>
    <w:pPr>
      <w:spacing w:before="312" w:after="312" w:line="540" w:lineRule="atLeast"/>
      <w:jc w:val="center"/>
    </w:pPr>
    <w:rPr>
      <w:rFonts w:ascii="华文中宋" w:hAnsi="华文中宋" w:eastAsia="华文中宋"/>
      <w:b/>
      <w:color w:val="000000"/>
      <w:sz w:val="36"/>
      <w:szCs w:val="36"/>
    </w:rPr>
  </w:style>
  <w:style w:type="paragraph" w:customStyle="1" w:styleId="17">
    <w:name w:val="样式2"/>
    <w:basedOn w:val="1"/>
    <w:link w:val="20"/>
    <w:qFormat/>
    <w:uiPriority w:val="0"/>
    <w:pPr>
      <w:spacing w:before="312" w:after="312" w:line="540" w:lineRule="atLeast"/>
    </w:pPr>
    <w:rPr>
      <w:rFonts w:ascii="黑体" w:hAnsi="黑体" w:eastAsia="黑体"/>
      <w:color w:val="000000"/>
      <w:sz w:val="28"/>
      <w:szCs w:val="28"/>
    </w:rPr>
  </w:style>
  <w:style w:type="character" w:customStyle="1" w:styleId="18">
    <w:name w:val="样式1 Char"/>
    <w:basedOn w:val="9"/>
    <w:link w:val="16"/>
    <w:qFormat/>
    <w:uiPriority w:val="0"/>
    <w:rPr>
      <w:rFonts w:ascii="华文中宋" w:hAnsi="华文中宋" w:eastAsia="华文中宋"/>
      <w:b/>
      <w:color w:val="000000"/>
      <w:sz w:val="36"/>
      <w:szCs w:val="36"/>
    </w:rPr>
  </w:style>
  <w:style w:type="paragraph" w:customStyle="1" w:styleId="19">
    <w:name w:val="样式3"/>
    <w:basedOn w:val="1"/>
    <w:link w:val="22"/>
    <w:qFormat/>
    <w:uiPriority w:val="0"/>
    <w:pPr>
      <w:spacing w:before="312" w:after="312" w:line="540" w:lineRule="atLeast"/>
    </w:pPr>
    <w:rPr>
      <w:rFonts w:ascii="仿宋_GB2312" w:hAnsi="黑体" w:eastAsia="仿宋_GB2312"/>
      <w:color w:val="000000"/>
      <w:sz w:val="28"/>
      <w:szCs w:val="28"/>
    </w:rPr>
  </w:style>
  <w:style w:type="character" w:customStyle="1" w:styleId="20">
    <w:name w:val="样式2 Char"/>
    <w:basedOn w:val="9"/>
    <w:link w:val="17"/>
    <w:qFormat/>
    <w:uiPriority w:val="0"/>
    <w:rPr>
      <w:rFonts w:ascii="黑体" w:hAnsi="黑体" w:eastAsia="黑体"/>
      <w:color w:val="000000"/>
      <w:sz w:val="28"/>
      <w:szCs w:val="28"/>
    </w:rPr>
  </w:style>
  <w:style w:type="paragraph" w:customStyle="1" w:styleId="21">
    <w:name w:val="样式4"/>
    <w:basedOn w:val="19"/>
    <w:link w:val="23"/>
    <w:qFormat/>
    <w:uiPriority w:val="0"/>
    <w:pPr>
      <w:ind w:firstLine="560" w:firstLineChars="200"/>
    </w:pPr>
  </w:style>
  <w:style w:type="character" w:customStyle="1" w:styleId="22">
    <w:name w:val="样式3 Char"/>
    <w:basedOn w:val="9"/>
    <w:link w:val="19"/>
    <w:qFormat/>
    <w:uiPriority w:val="0"/>
    <w:rPr>
      <w:rFonts w:ascii="仿宋_GB2312" w:hAnsi="黑体" w:eastAsia="仿宋_GB2312"/>
      <w:color w:val="000000"/>
      <w:sz w:val="28"/>
      <w:szCs w:val="28"/>
    </w:rPr>
  </w:style>
  <w:style w:type="character" w:customStyle="1" w:styleId="23">
    <w:name w:val="样式4 Char"/>
    <w:basedOn w:val="22"/>
    <w:link w:val="21"/>
    <w:qFormat/>
    <w:uiPriority w:val="0"/>
    <w:rPr>
      <w:rFonts w:ascii="仿宋_GB2312" w:hAnsi="黑体" w:eastAsia="仿宋_GB2312"/>
      <w:color w:val="000000"/>
      <w:sz w:val="28"/>
      <w:szCs w:val="28"/>
    </w:rPr>
  </w:style>
  <w:style w:type="character" w:customStyle="1" w:styleId="24">
    <w:name w:val="批注文字 Char"/>
    <w:basedOn w:val="9"/>
    <w:link w:val="2"/>
    <w:semiHidden/>
    <w:qFormat/>
    <w:uiPriority w:val="99"/>
  </w:style>
  <w:style w:type="character" w:customStyle="1" w:styleId="25">
    <w:name w:val="批注主题 Char"/>
    <w:basedOn w:val="24"/>
    <w:link w:val="7"/>
    <w:semiHidden/>
    <w:qFormat/>
    <w:uiPriority w:val="99"/>
    <w:rPr>
      <w:b/>
      <w:bCs/>
    </w:rPr>
  </w:style>
  <w:style w:type="character" w:customStyle="1" w:styleId="26">
    <w:name w:val="批注框文本 Char"/>
    <w:basedOn w:val="9"/>
    <w:link w:val="4"/>
    <w:semiHidden/>
    <w:qFormat/>
    <w:uiPriority w:val="99"/>
    <w:rPr>
      <w:sz w:val="18"/>
      <w:szCs w:val="18"/>
    </w:rPr>
  </w:style>
  <w:style w:type="paragraph" w:customStyle="1" w:styleId="27">
    <w:name w:val="样式5"/>
    <w:basedOn w:val="16"/>
    <w:link w:val="28"/>
    <w:qFormat/>
    <w:uiPriority w:val="0"/>
  </w:style>
  <w:style w:type="character" w:customStyle="1" w:styleId="28">
    <w:name w:val="样式5 Char"/>
    <w:basedOn w:val="18"/>
    <w:link w:val="27"/>
    <w:qFormat/>
    <w:uiPriority w:val="0"/>
    <w:rPr>
      <w:rFonts w:ascii="华文中宋" w:hAnsi="华文中宋" w:eastAsia="华文中宋"/>
      <w:color w:val="000000"/>
      <w:sz w:val="36"/>
      <w:szCs w:val="36"/>
    </w:rPr>
  </w:style>
  <w:style w:type="paragraph" w:customStyle="1" w:styleId="29">
    <w:name w:val="样式6"/>
    <w:basedOn w:val="17"/>
    <w:link w:val="30"/>
    <w:qFormat/>
    <w:uiPriority w:val="0"/>
    <w:pPr>
      <w:ind w:firstLine="560" w:firstLineChars="200"/>
    </w:pPr>
  </w:style>
  <w:style w:type="character" w:customStyle="1" w:styleId="30">
    <w:name w:val="样式6 Char"/>
    <w:basedOn w:val="20"/>
    <w:link w:val="29"/>
    <w:qFormat/>
    <w:uiPriority w:val="0"/>
    <w:rPr>
      <w:rFonts w:ascii="黑体" w:hAnsi="黑体" w:eastAsia="黑体"/>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18</Pages>
  <Words>1373</Words>
  <Characters>7827</Characters>
  <Lines>65</Lines>
  <Paragraphs>18</Paragraphs>
  <TotalTime>17</TotalTime>
  <ScaleCrop>false</ScaleCrop>
  <LinksUpToDate>false</LinksUpToDate>
  <CharactersWithSpaces>9182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2021-06-08T01:35:00Z</dcterms:created>
  <dc:creator>Administrator</dc:creator>
  <cp:lastModifiedBy>user</cp:lastModifiedBy>
  <cp:lastPrinted>2023-03-13T01:20:00Z</cp:lastPrinted>
  <dcterms:modified xsi:type="dcterms:W3CDTF">2023-03-14T13:38:28Z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