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D15A" w14:textId="0F2177A6" w:rsidR="00CA5702" w:rsidRPr="00CA5702" w:rsidRDefault="00CA5702" w:rsidP="00CA5702">
      <w:pPr>
        <w:spacing w:line="400" w:lineRule="exact"/>
        <w:jc w:val="center"/>
        <w:rPr>
          <w:rFonts w:ascii="宋体" w:eastAsia="宋体" w:hAnsi="宋体"/>
          <w:b/>
          <w:bCs/>
          <w:sz w:val="32"/>
          <w:szCs w:val="32"/>
        </w:rPr>
      </w:pPr>
      <w:r w:rsidRPr="00CA5702">
        <w:rPr>
          <w:rFonts w:ascii="宋体" w:eastAsia="宋体" w:hAnsi="宋体" w:hint="eastAsia"/>
          <w:b/>
          <w:bCs/>
          <w:sz w:val="32"/>
          <w:szCs w:val="32"/>
        </w:rPr>
        <w:t>上海法院</w:t>
      </w:r>
      <w:proofErr w:type="gramStart"/>
      <w:r w:rsidRPr="00CA5702">
        <w:rPr>
          <w:rFonts w:ascii="宋体" w:eastAsia="宋体" w:hAnsi="宋体" w:hint="eastAsia"/>
          <w:b/>
          <w:bCs/>
          <w:sz w:val="32"/>
          <w:szCs w:val="32"/>
        </w:rPr>
        <w:t>涉商业</w:t>
      </w:r>
      <w:proofErr w:type="gramEnd"/>
      <w:r w:rsidRPr="00CA5702">
        <w:rPr>
          <w:rFonts w:ascii="宋体" w:eastAsia="宋体" w:hAnsi="宋体" w:hint="eastAsia"/>
          <w:b/>
          <w:bCs/>
          <w:sz w:val="32"/>
          <w:szCs w:val="32"/>
        </w:rPr>
        <w:t>秘密保护典型案例</w:t>
      </w:r>
    </w:p>
    <w:p w14:paraId="78BA3720" w14:textId="77777777" w:rsidR="00CA5702" w:rsidRPr="00CA5702" w:rsidRDefault="00CA5702" w:rsidP="00CA5702">
      <w:pPr>
        <w:spacing w:line="400" w:lineRule="exact"/>
        <w:jc w:val="both"/>
        <w:rPr>
          <w:rFonts w:ascii="宋体" w:eastAsia="宋体" w:hAnsi="宋体" w:hint="eastAsia"/>
          <w:sz w:val="24"/>
        </w:rPr>
      </w:pPr>
    </w:p>
    <w:p w14:paraId="591D0928" w14:textId="11F7C498" w:rsidR="00CA5702" w:rsidRPr="00CA5702" w:rsidRDefault="00CA5702" w:rsidP="00CA5702">
      <w:pPr>
        <w:spacing w:line="400" w:lineRule="exact"/>
        <w:jc w:val="both"/>
        <w:rPr>
          <w:rFonts w:ascii="宋体" w:eastAsia="宋体" w:hAnsi="宋体"/>
          <w:sz w:val="24"/>
        </w:rPr>
      </w:pPr>
      <w:r>
        <w:rPr>
          <w:rFonts w:ascii="宋体" w:eastAsia="宋体" w:hAnsi="宋体" w:hint="eastAsia"/>
          <w:noProof/>
          <w:sz w:val="24"/>
        </w:rPr>
        <w:drawing>
          <wp:anchor distT="0" distB="0" distL="114300" distR="114300" simplePos="0" relativeHeight="251658240" behindDoc="0" locked="0" layoutInCell="1" allowOverlap="1" wp14:anchorId="7990F245" wp14:editId="57C5BE03">
            <wp:simplePos x="0" y="0"/>
            <wp:positionH relativeFrom="margin">
              <wp:posOffset>1109965</wp:posOffset>
            </wp:positionH>
            <wp:positionV relativeFrom="paragraph">
              <wp:posOffset>937891</wp:posOffset>
            </wp:positionV>
            <wp:extent cx="3168015" cy="4217670"/>
            <wp:effectExtent l="0" t="0" r="0" b="0"/>
            <wp:wrapTopAndBottom/>
            <wp:docPr id="1861633305"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33305" name="图片 186163330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68015" cy="4217670"/>
                    </a:xfrm>
                    <a:prstGeom prst="rect">
                      <a:avLst/>
                    </a:prstGeom>
                  </pic:spPr>
                </pic:pic>
              </a:graphicData>
            </a:graphic>
            <wp14:sizeRelH relativeFrom="page">
              <wp14:pctWidth>0</wp14:pctWidth>
            </wp14:sizeRelH>
            <wp14:sizeRelV relativeFrom="page">
              <wp14:pctHeight>0</wp14:pctHeight>
            </wp14:sizeRelV>
          </wp:anchor>
        </w:drawing>
      </w:r>
      <w:r w:rsidRPr="00CA5702">
        <w:rPr>
          <w:rFonts w:ascii="宋体" w:eastAsia="宋体" w:hAnsi="宋体"/>
          <w:sz w:val="24"/>
        </w:rPr>
        <w:t>今天（4月23日）上午，在</w:t>
      </w:r>
      <w:hyperlink r:id="rId5" w:anchor="wechat_redirect" w:tgtFrame="_blank" w:history="1">
        <w:r w:rsidRPr="00CA5702">
          <w:rPr>
            <w:rFonts w:ascii="宋体" w:eastAsia="宋体" w:hAnsi="宋体"/>
            <w:sz w:val="24"/>
          </w:rPr>
          <w:t>上海法院知识产权司法保护新闻发布会</w:t>
        </w:r>
      </w:hyperlink>
      <w:r w:rsidRPr="00CA5702">
        <w:rPr>
          <w:rFonts w:ascii="宋体" w:eastAsia="宋体" w:hAnsi="宋体"/>
          <w:sz w:val="24"/>
        </w:rPr>
        <w:t>上，上海市高级人民法院通报了上海法院</w:t>
      </w:r>
      <w:proofErr w:type="gramStart"/>
      <w:r w:rsidRPr="00CA5702">
        <w:rPr>
          <w:rFonts w:ascii="宋体" w:eastAsia="宋体" w:hAnsi="宋体"/>
          <w:sz w:val="24"/>
        </w:rPr>
        <w:t>涉商业</w:t>
      </w:r>
      <w:proofErr w:type="gramEnd"/>
      <w:r w:rsidRPr="00CA5702">
        <w:rPr>
          <w:rFonts w:ascii="宋体" w:eastAsia="宋体" w:hAnsi="宋体"/>
          <w:sz w:val="24"/>
        </w:rPr>
        <w:t>秘密保护典型案例，现将本次十大案件予以分享。</w:t>
      </w:r>
    </w:p>
    <w:p w14:paraId="00307CC0" w14:textId="36BC4FD0" w:rsidR="00CA5702" w:rsidRPr="00CA5702" w:rsidRDefault="00CA5702" w:rsidP="00CA5702">
      <w:pPr>
        <w:spacing w:line="400" w:lineRule="exact"/>
        <w:jc w:val="both"/>
        <w:rPr>
          <w:rFonts w:ascii="宋体" w:eastAsia="宋体" w:hAnsi="宋体" w:hint="eastAsia"/>
          <w:sz w:val="24"/>
        </w:rPr>
      </w:pPr>
    </w:p>
    <w:p w14:paraId="43E4749D" w14:textId="1F40E273" w:rsidR="00CA5702" w:rsidRPr="00CA5702" w:rsidRDefault="00CA5702" w:rsidP="00CA5702">
      <w:pPr>
        <w:spacing w:line="400" w:lineRule="exact"/>
        <w:jc w:val="center"/>
        <w:rPr>
          <w:rFonts w:ascii="宋体" w:eastAsia="宋体" w:hAnsi="宋体"/>
          <w:sz w:val="24"/>
        </w:rPr>
      </w:pPr>
      <w:r w:rsidRPr="00CA5702">
        <w:rPr>
          <w:rFonts w:ascii="宋体" w:eastAsia="宋体" w:hAnsi="宋体"/>
          <w:b/>
          <w:bCs/>
          <w:sz w:val="24"/>
        </w:rPr>
        <w:t>案例1</w:t>
      </w:r>
    </w:p>
    <w:p w14:paraId="5EEDD679" w14:textId="2C9E34B0" w:rsidR="00CA5702" w:rsidRPr="00CA5702" w:rsidRDefault="00CA5702" w:rsidP="00CA5702">
      <w:pPr>
        <w:spacing w:line="400" w:lineRule="exact"/>
        <w:jc w:val="center"/>
        <w:rPr>
          <w:rFonts w:ascii="宋体" w:eastAsia="宋体" w:hAnsi="宋体" w:hint="eastAsia"/>
          <w:sz w:val="24"/>
        </w:rPr>
      </w:pPr>
      <w:r w:rsidRPr="00CA5702">
        <w:rPr>
          <w:rFonts w:ascii="宋体" w:eastAsia="宋体" w:hAnsi="宋体"/>
          <w:b/>
          <w:bCs/>
          <w:sz w:val="24"/>
        </w:rPr>
        <w:t>涉红外遥控技术秘密侵权纠纷案</w:t>
      </w:r>
    </w:p>
    <w:p w14:paraId="25047AE9" w14:textId="58C0DEED" w:rsidR="00CA5702" w:rsidRPr="00CA5702" w:rsidRDefault="00CA5702" w:rsidP="00CA5702">
      <w:pPr>
        <w:spacing w:line="400" w:lineRule="exact"/>
        <w:jc w:val="both"/>
        <w:rPr>
          <w:rFonts w:ascii="宋体" w:eastAsia="宋体" w:hAnsi="宋体"/>
          <w:sz w:val="24"/>
        </w:rPr>
      </w:pPr>
      <w:r w:rsidRPr="00CA5702">
        <w:rPr>
          <w:rFonts w:ascii="宋体" w:eastAsia="宋体" w:hAnsi="宋体" w:hint="eastAsia"/>
          <w:sz w:val="24"/>
        </w:rPr>
        <w:t>某家（上海）信息科技有限公司与某为终端（深圳）有限公司等侵害技术秘密纠纷案【上海市高级人民法院合议庭：徐俊、张莹、朱佳平；最高人民法院合议庭：朱理、魏磊、张倞】</w:t>
      </w:r>
    </w:p>
    <w:p w14:paraId="435E4B7A" w14:textId="77777777" w:rsidR="00CA5702" w:rsidRPr="00CA5702" w:rsidRDefault="00CA5702" w:rsidP="00CA5702">
      <w:pPr>
        <w:spacing w:line="400" w:lineRule="exact"/>
        <w:jc w:val="both"/>
        <w:rPr>
          <w:rFonts w:ascii="宋体" w:eastAsia="宋体" w:hAnsi="宋体" w:hint="eastAsia"/>
          <w:sz w:val="24"/>
        </w:rPr>
      </w:pPr>
    </w:p>
    <w:p w14:paraId="724D9C96" w14:textId="0BDBF350"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案情摘要</w:t>
      </w:r>
    </w:p>
    <w:p w14:paraId="267D0F78"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原告某家（上海）信息科技有限公司（以下简称某家公司）于2012年推出“某</w:t>
      </w:r>
      <w:r w:rsidRPr="00CA5702">
        <w:rPr>
          <w:rFonts w:ascii="宋体" w:eastAsia="宋体" w:hAnsi="宋体"/>
          <w:sz w:val="24"/>
        </w:rPr>
        <w:lastRenderedPageBreak/>
        <w:t>某精灵”，在红外遥控方面积累了一定经验。2013年，被告某为终端（深圳）有限公司（以下简称某为终端公司）与某家公司为手机实现红外控制目的签订《相互保密协议》，并由被告上海某为技术有限公司（以下简称某为技术公司）与某家公司就手机红外控制功能实现进行了联调。某家公司认为，某为终端公司通过某为技术公司和被告</w:t>
      </w:r>
      <w:proofErr w:type="gramStart"/>
      <w:r w:rsidRPr="00CA5702">
        <w:rPr>
          <w:rFonts w:ascii="宋体" w:eastAsia="宋体" w:hAnsi="宋体"/>
          <w:sz w:val="24"/>
        </w:rPr>
        <w:t>深圳市某思半导体</w:t>
      </w:r>
      <w:proofErr w:type="gramEnd"/>
      <w:r w:rsidRPr="00CA5702">
        <w:rPr>
          <w:rFonts w:ascii="宋体" w:eastAsia="宋体" w:hAnsi="宋体"/>
          <w:sz w:val="24"/>
        </w:rPr>
        <w:t>有限公司（以下</w:t>
      </w:r>
      <w:proofErr w:type="gramStart"/>
      <w:r w:rsidRPr="00CA5702">
        <w:rPr>
          <w:rFonts w:ascii="宋体" w:eastAsia="宋体" w:hAnsi="宋体"/>
          <w:sz w:val="24"/>
        </w:rPr>
        <w:t>简称某思公司</w:t>
      </w:r>
      <w:proofErr w:type="gramEnd"/>
      <w:r w:rsidRPr="00CA5702">
        <w:rPr>
          <w:rFonts w:ascii="宋体" w:eastAsia="宋体" w:hAnsi="宋体"/>
          <w:sz w:val="24"/>
        </w:rPr>
        <w:t>），以订立商业合同、给予交易机会为由，获取某家公司红外遥控技术秘密，应用</w:t>
      </w:r>
      <w:proofErr w:type="gramStart"/>
      <w:r w:rsidRPr="00CA5702">
        <w:rPr>
          <w:rFonts w:ascii="宋体" w:eastAsia="宋体" w:hAnsi="宋体"/>
          <w:sz w:val="24"/>
        </w:rPr>
        <w:t>在某思公司</w:t>
      </w:r>
      <w:proofErr w:type="gramEnd"/>
      <w:r w:rsidRPr="00CA5702">
        <w:rPr>
          <w:rFonts w:ascii="宋体" w:eastAsia="宋体" w:hAnsi="宋体"/>
          <w:sz w:val="24"/>
        </w:rPr>
        <w:t>的芯片和某为终端公司生产、销售的手机上，侵害了其红外遥控技术秘密。某家公司遂诉至法院，请求判令三被告停止侵权并共同连带赔偿侵权损失1亿余元及合理开支2万元。</w:t>
      </w:r>
    </w:p>
    <w:p w14:paraId="4335FE66" w14:textId="21BECEE9" w:rsidR="00CA5702" w:rsidRPr="00CA5702" w:rsidRDefault="00CA5702" w:rsidP="00CA5702">
      <w:pPr>
        <w:spacing w:line="400" w:lineRule="exact"/>
        <w:jc w:val="both"/>
        <w:rPr>
          <w:rFonts w:ascii="宋体" w:eastAsia="宋体" w:hAnsi="宋体" w:hint="eastAsia"/>
          <w:sz w:val="24"/>
        </w:rPr>
      </w:pPr>
    </w:p>
    <w:p w14:paraId="42DA07D5" w14:textId="1EF65590"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裁判结果</w:t>
      </w:r>
    </w:p>
    <w:p w14:paraId="07D9B1F8" w14:textId="12B2B6B9"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sz w:val="24"/>
        </w:rPr>
        <w:t>一审法院认为，某家公司主张的技术秘密不符合商业秘密的法定要件，且部分</w:t>
      </w:r>
      <w:proofErr w:type="gramStart"/>
      <w:r w:rsidRPr="00CA5702">
        <w:rPr>
          <w:rFonts w:ascii="宋体" w:eastAsia="宋体" w:hAnsi="宋体"/>
          <w:sz w:val="24"/>
        </w:rPr>
        <w:t>密点得不到</w:t>
      </w:r>
      <w:proofErr w:type="gramEnd"/>
      <w:r w:rsidRPr="00CA5702">
        <w:rPr>
          <w:rFonts w:ascii="宋体" w:eastAsia="宋体" w:hAnsi="宋体"/>
          <w:sz w:val="24"/>
        </w:rPr>
        <w:t>载体支持，故某家公司主张的涉案技术信息不构成技术秘密。即便某家公司主张的技术秘密成立，某家公司亦未能举证证明某为终端公司、某为技术公司、</w:t>
      </w:r>
      <w:proofErr w:type="gramStart"/>
      <w:r w:rsidRPr="00CA5702">
        <w:rPr>
          <w:rFonts w:ascii="宋体" w:eastAsia="宋体" w:hAnsi="宋体"/>
          <w:sz w:val="24"/>
        </w:rPr>
        <w:t>某思公司</w:t>
      </w:r>
      <w:proofErr w:type="gramEnd"/>
      <w:r w:rsidRPr="00CA5702">
        <w:rPr>
          <w:rFonts w:ascii="宋体" w:eastAsia="宋体" w:hAnsi="宋体"/>
          <w:sz w:val="24"/>
        </w:rPr>
        <w:t>接触了涉案技术秘密，且被诉侵权信息与其主张的涉案技术秘密实质相同，</w:t>
      </w:r>
      <w:proofErr w:type="gramStart"/>
      <w:r w:rsidRPr="00CA5702">
        <w:rPr>
          <w:rFonts w:ascii="宋体" w:eastAsia="宋体" w:hAnsi="宋体"/>
          <w:sz w:val="24"/>
        </w:rPr>
        <w:t>故某为</w:t>
      </w:r>
      <w:proofErr w:type="gramEnd"/>
      <w:r w:rsidRPr="00CA5702">
        <w:rPr>
          <w:rFonts w:ascii="宋体" w:eastAsia="宋体" w:hAnsi="宋体"/>
          <w:sz w:val="24"/>
        </w:rPr>
        <w:t>终端公司、某为技术公司、</w:t>
      </w:r>
      <w:proofErr w:type="gramStart"/>
      <w:r w:rsidRPr="00CA5702">
        <w:rPr>
          <w:rFonts w:ascii="宋体" w:eastAsia="宋体" w:hAnsi="宋体"/>
          <w:sz w:val="24"/>
        </w:rPr>
        <w:t>某思公司</w:t>
      </w:r>
      <w:proofErr w:type="gramEnd"/>
      <w:r w:rsidRPr="00CA5702">
        <w:rPr>
          <w:rFonts w:ascii="宋体" w:eastAsia="宋体" w:hAnsi="宋体"/>
          <w:sz w:val="24"/>
        </w:rPr>
        <w:t>并未实施侵害涉案技术秘密的行为。一审判决：驳回某家公司的全部诉讼请求。一审判决后，某家公司不服，提起上诉。二审判决：驳回上诉，维持原判。</w:t>
      </w:r>
      <w:r w:rsidRPr="00CA5702">
        <w:rPr>
          <w:rFonts w:ascii="宋体" w:eastAsia="宋体" w:hAnsi="宋体" w:hint="eastAsia"/>
          <w:sz w:val="24"/>
        </w:rPr>
        <w:br/>
      </w:r>
    </w:p>
    <w:p w14:paraId="5511246A" w14:textId="64F9E5CD"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典型意义</w:t>
      </w:r>
    </w:p>
    <w:p w14:paraId="0DAEE1BC"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hint="eastAsia"/>
          <w:sz w:val="24"/>
        </w:rPr>
        <w:t>本案系通信领域侵害技术秘密纠纷，本案裁判确立并向市场传递了明确的技术秘密保护规则：技术秘密必须符合秘密性、价值性和保密性的法定要件。技术信息的无形性要求技术秘密必须得到载体支持。权利人主张其享有技术秘密的，应在明确技术秘密内容的同时，提供相应载体。法院应审查载体形成时间、载体能否反映技术秘密内容以及是否是原始载体等等，不能得到载体支持的技术信息不能构成技术秘密。本案裁判思路对于同类案件的审理具有重要借鉴意义，有利于市场主体建立合理预期，推动构建公平的市场竞争环境。</w:t>
      </w:r>
    </w:p>
    <w:p w14:paraId="7A70F200" w14:textId="77777777" w:rsidR="00CA5702" w:rsidRPr="00CA5702" w:rsidRDefault="00CA5702" w:rsidP="00CA5702">
      <w:pPr>
        <w:spacing w:line="400" w:lineRule="exact"/>
        <w:jc w:val="both"/>
        <w:rPr>
          <w:rFonts w:ascii="宋体" w:eastAsia="宋体" w:hAnsi="宋体"/>
          <w:b/>
          <w:bCs/>
          <w:sz w:val="24"/>
        </w:rPr>
      </w:pPr>
    </w:p>
    <w:p w14:paraId="431ECE63" w14:textId="6F2B89D0"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b/>
          <w:bCs/>
          <w:sz w:val="24"/>
        </w:rPr>
        <w:t>案例2 </w:t>
      </w:r>
    </w:p>
    <w:p w14:paraId="0FE08462" w14:textId="77777777" w:rsidR="00CA5702" w:rsidRPr="00CA5702" w:rsidRDefault="00CA5702" w:rsidP="00CA5702">
      <w:pPr>
        <w:spacing w:line="400" w:lineRule="exact"/>
        <w:jc w:val="center"/>
        <w:rPr>
          <w:rFonts w:ascii="宋体" w:eastAsia="宋体" w:hAnsi="宋体"/>
          <w:b/>
          <w:bCs/>
          <w:sz w:val="24"/>
        </w:rPr>
      </w:pPr>
      <w:proofErr w:type="gramStart"/>
      <w:r w:rsidRPr="00CA5702">
        <w:rPr>
          <w:rFonts w:ascii="宋体" w:eastAsia="宋体" w:hAnsi="宋体"/>
          <w:b/>
          <w:bCs/>
          <w:sz w:val="24"/>
        </w:rPr>
        <w:t>涉长晶</w:t>
      </w:r>
      <w:proofErr w:type="gramEnd"/>
      <w:r w:rsidRPr="00CA5702">
        <w:rPr>
          <w:rFonts w:ascii="宋体" w:eastAsia="宋体" w:hAnsi="宋体"/>
          <w:b/>
          <w:bCs/>
          <w:sz w:val="24"/>
        </w:rPr>
        <w:t>炉图纸“持有型”</w:t>
      </w:r>
    </w:p>
    <w:p w14:paraId="0159EDF1" w14:textId="1731379B" w:rsidR="00CA5702" w:rsidRPr="00CA5702" w:rsidRDefault="00CA5702" w:rsidP="00CA5702">
      <w:pPr>
        <w:spacing w:line="400" w:lineRule="exact"/>
        <w:jc w:val="center"/>
        <w:rPr>
          <w:rFonts w:ascii="宋体" w:eastAsia="宋体" w:hAnsi="宋体" w:hint="eastAsia"/>
          <w:b/>
          <w:bCs/>
          <w:sz w:val="24"/>
        </w:rPr>
      </w:pPr>
      <w:r w:rsidRPr="00CA5702">
        <w:rPr>
          <w:rFonts w:ascii="宋体" w:eastAsia="宋体" w:hAnsi="宋体"/>
          <w:b/>
          <w:bCs/>
          <w:sz w:val="24"/>
        </w:rPr>
        <w:t>技术秘密侵权纠纷案</w:t>
      </w:r>
    </w:p>
    <w:p w14:paraId="4038D4C5" w14:textId="77777777"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hint="eastAsia"/>
          <w:sz w:val="24"/>
        </w:rPr>
        <w:lastRenderedPageBreak/>
        <w:t>上海超某半导体股份有限公司与符某某侵害技术秘密纠纷案【上海知识产权法院合议庭：范静波、孙闫、周顺昌；上海市高级人民法院合议庭：张莹、林佩瑶、朱佳平】</w:t>
      </w:r>
    </w:p>
    <w:p w14:paraId="52E8257E" w14:textId="32B61338" w:rsidR="00CA5702" w:rsidRPr="00CA5702" w:rsidRDefault="00CA5702" w:rsidP="00CA5702">
      <w:pPr>
        <w:spacing w:line="400" w:lineRule="exact"/>
        <w:jc w:val="both"/>
        <w:rPr>
          <w:rFonts w:ascii="宋体" w:eastAsia="宋体" w:hAnsi="宋体" w:hint="eastAsia"/>
          <w:sz w:val="24"/>
        </w:rPr>
      </w:pPr>
    </w:p>
    <w:p w14:paraId="437BE3C4" w14:textId="0290FE09"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案情摘要</w:t>
      </w:r>
    </w:p>
    <w:p w14:paraId="02DDACD3"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原告上海超某半导体股份有限公司（以下</w:t>
      </w:r>
      <w:proofErr w:type="gramStart"/>
      <w:r w:rsidRPr="00CA5702">
        <w:rPr>
          <w:rFonts w:ascii="宋体" w:eastAsia="宋体" w:hAnsi="宋体"/>
          <w:sz w:val="24"/>
        </w:rPr>
        <w:t>简称超某公司</w:t>
      </w:r>
      <w:proofErr w:type="gramEnd"/>
      <w:r w:rsidRPr="00CA5702">
        <w:rPr>
          <w:rFonts w:ascii="宋体" w:eastAsia="宋体" w:hAnsi="宋体"/>
          <w:sz w:val="24"/>
        </w:rPr>
        <w:t>）系涉案长晶炉图纸技术秘密的权利人。被告符某某于2016年9月入</w:t>
      </w:r>
      <w:proofErr w:type="gramStart"/>
      <w:r w:rsidRPr="00CA5702">
        <w:rPr>
          <w:rFonts w:ascii="宋体" w:eastAsia="宋体" w:hAnsi="宋体"/>
          <w:sz w:val="24"/>
        </w:rPr>
        <w:t>职超某</w:t>
      </w:r>
      <w:proofErr w:type="gramEnd"/>
      <w:r w:rsidRPr="00CA5702">
        <w:rPr>
          <w:rFonts w:ascii="宋体" w:eastAsia="宋体" w:hAnsi="宋体"/>
          <w:sz w:val="24"/>
        </w:rPr>
        <w:t>公司，作为公司高级管理人员，主要参与晶体生长系统的设计和晶体生长工艺的研发、评估等工作，并兼任公司保密小组成员。在职期间，符某某使用U盘拷贝了长晶炉图纸，使用公司邮箱多次向其个人邮箱发送涉及公司技术秘密的邮件。符某某于2019年离职，于2020年因涉嫌犯职务侵占罪、非法获取计算机信息系统数据罪被逮捕，法院经审理于2022年7月14日对其判处有期徒刑二年九个月，并处罚金三万元。</w:t>
      </w:r>
      <w:proofErr w:type="gramStart"/>
      <w:r w:rsidRPr="00CA5702">
        <w:rPr>
          <w:rFonts w:ascii="宋体" w:eastAsia="宋体" w:hAnsi="宋体"/>
          <w:sz w:val="24"/>
        </w:rPr>
        <w:t>超某公司</w:t>
      </w:r>
      <w:proofErr w:type="gramEnd"/>
      <w:r w:rsidRPr="00CA5702">
        <w:rPr>
          <w:rFonts w:ascii="宋体" w:eastAsia="宋体" w:hAnsi="宋体"/>
          <w:sz w:val="24"/>
        </w:rPr>
        <w:t>认为，被诉侵权行为给其造成巨大经济损失，遂诉至法院，请求判令符某某停止侵权并赔偿经济损失500万元。</w:t>
      </w:r>
    </w:p>
    <w:p w14:paraId="4A3D1B37" w14:textId="6597A08B" w:rsidR="00CA5702" w:rsidRPr="00CA5702" w:rsidRDefault="00CA5702" w:rsidP="00CA5702">
      <w:pPr>
        <w:spacing w:line="400" w:lineRule="exact"/>
        <w:jc w:val="both"/>
        <w:rPr>
          <w:rFonts w:ascii="宋体" w:eastAsia="宋体" w:hAnsi="宋体" w:hint="eastAsia"/>
          <w:sz w:val="24"/>
        </w:rPr>
      </w:pPr>
    </w:p>
    <w:p w14:paraId="1E736419" w14:textId="0C662EA9"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裁判结果</w:t>
      </w:r>
    </w:p>
    <w:p w14:paraId="4BD3E175"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一审法院认为，符某某以不正当手段</w:t>
      </w:r>
      <w:proofErr w:type="gramStart"/>
      <w:r w:rsidRPr="00CA5702">
        <w:rPr>
          <w:rFonts w:ascii="宋体" w:eastAsia="宋体" w:hAnsi="宋体"/>
          <w:sz w:val="24"/>
        </w:rPr>
        <w:t>将超某公司</w:t>
      </w:r>
      <w:proofErr w:type="gramEnd"/>
      <w:r w:rsidRPr="00CA5702">
        <w:rPr>
          <w:rFonts w:ascii="宋体" w:eastAsia="宋体" w:hAnsi="宋体"/>
          <w:sz w:val="24"/>
        </w:rPr>
        <w:t>的技术秘密转移至其笔记本电脑，构成</w:t>
      </w:r>
      <w:proofErr w:type="gramStart"/>
      <w:r w:rsidRPr="00CA5702">
        <w:rPr>
          <w:rFonts w:ascii="宋体" w:eastAsia="宋体" w:hAnsi="宋体"/>
          <w:sz w:val="24"/>
        </w:rPr>
        <w:t>对超某公司</w:t>
      </w:r>
      <w:proofErr w:type="gramEnd"/>
      <w:r w:rsidRPr="00CA5702">
        <w:rPr>
          <w:rFonts w:ascii="宋体" w:eastAsia="宋体" w:hAnsi="宋体"/>
          <w:sz w:val="24"/>
        </w:rPr>
        <w:t>技术秘密的侵害。考虑到本案并无证据显示符某某实际实施披露、使用及允许他人使用技术秘密的行为，被</w:t>
      </w:r>
      <w:proofErr w:type="gramStart"/>
      <w:r w:rsidRPr="00CA5702">
        <w:rPr>
          <w:rFonts w:ascii="宋体" w:eastAsia="宋体" w:hAnsi="宋体"/>
          <w:sz w:val="24"/>
        </w:rPr>
        <w:t>诉行为对超某</w:t>
      </w:r>
      <w:proofErr w:type="gramEnd"/>
      <w:r w:rsidRPr="00CA5702">
        <w:rPr>
          <w:rFonts w:ascii="宋体" w:eastAsia="宋体" w:hAnsi="宋体"/>
          <w:sz w:val="24"/>
        </w:rPr>
        <w:t>公司造成的损害结果有限，更多的是一种潜在的损害</w:t>
      </w:r>
      <w:proofErr w:type="gramStart"/>
      <w:r w:rsidRPr="00CA5702">
        <w:rPr>
          <w:rFonts w:ascii="宋体" w:eastAsia="宋体" w:hAnsi="宋体"/>
          <w:sz w:val="24"/>
        </w:rPr>
        <w:t>以及超某公司</w:t>
      </w:r>
      <w:proofErr w:type="gramEnd"/>
      <w:r w:rsidRPr="00CA5702">
        <w:rPr>
          <w:rFonts w:ascii="宋体" w:eastAsia="宋体" w:hAnsi="宋体"/>
          <w:sz w:val="24"/>
        </w:rPr>
        <w:t>可能需要为进一步加强技术秘密保护而增加相应成本。一审判决：符某某不得实施披露、使用或者允许他人使用涉案技术秘密的行为，</w:t>
      </w:r>
      <w:proofErr w:type="gramStart"/>
      <w:r w:rsidRPr="00CA5702">
        <w:rPr>
          <w:rFonts w:ascii="宋体" w:eastAsia="宋体" w:hAnsi="宋体"/>
          <w:sz w:val="24"/>
        </w:rPr>
        <w:t>赔偿超某公司</w:t>
      </w:r>
      <w:proofErr w:type="gramEnd"/>
      <w:r w:rsidRPr="00CA5702">
        <w:rPr>
          <w:rFonts w:ascii="宋体" w:eastAsia="宋体" w:hAnsi="宋体"/>
          <w:sz w:val="24"/>
        </w:rPr>
        <w:t>经济损失及合理维权开支共计10万元。一审判决后，符某某不服，提起上诉。</w:t>
      </w:r>
    </w:p>
    <w:p w14:paraId="1A7D1F32" w14:textId="4718B321" w:rsidR="00CA5702" w:rsidRPr="00CA5702" w:rsidRDefault="00CA5702" w:rsidP="00CA5702">
      <w:pPr>
        <w:spacing w:line="400" w:lineRule="exact"/>
        <w:jc w:val="both"/>
        <w:rPr>
          <w:rFonts w:ascii="宋体" w:eastAsia="宋体" w:hAnsi="宋体"/>
          <w:sz w:val="24"/>
        </w:rPr>
      </w:pPr>
    </w:p>
    <w:p w14:paraId="4D2284E6"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二审法院认为，根据在先生效刑事判决查明的事实及符某某在本案中的陈述，虽然符某某</w:t>
      </w:r>
      <w:proofErr w:type="gramStart"/>
      <w:r w:rsidRPr="00CA5702">
        <w:rPr>
          <w:rFonts w:ascii="宋体" w:eastAsia="宋体" w:hAnsi="宋体"/>
          <w:sz w:val="24"/>
        </w:rPr>
        <w:t>拷贝长</w:t>
      </w:r>
      <w:proofErr w:type="gramEnd"/>
      <w:r w:rsidRPr="00CA5702">
        <w:rPr>
          <w:rFonts w:ascii="宋体" w:eastAsia="宋体" w:hAnsi="宋体"/>
          <w:sz w:val="24"/>
        </w:rPr>
        <w:t>晶炉图纸的行为</w:t>
      </w:r>
      <w:proofErr w:type="gramStart"/>
      <w:r w:rsidRPr="00CA5702">
        <w:rPr>
          <w:rFonts w:ascii="宋体" w:eastAsia="宋体" w:hAnsi="宋体"/>
          <w:sz w:val="24"/>
        </w:rPr>
        <w:t>经超某公司</w:t>
      </w:r>
      <w:proofErr w:type="gramEnd"/>
      <w:r w:rsidRPr="00CA5702">
        <w:rPr>
          <w:rFonts w:ascii="宋体" w:eastAsia="宋体" w:hAnsi="宋体"/>
          <w:sz w:val="24"/>
        </w:rPr>
        <w:t>同意，但其将图纸转移至个人笔记本电脑的行为并无合法性基础，系以不正当手段获取技术秘密的行为。鉴于本案中并无证据证实符某某实际实施了披露、使用或者允许他人使用涉案技术秘密的行为，一审法院酌定的赔偿数额在合理范围内。二审判决：驳回上诉，维持原判。</w:t>
      </w:r>
    </w:p>
    <w:p w14:paraId="61D59ECD" w14:textId="48053364" w:rsidR="00CA5702" w:rsidRPr="00CA5702" w:rsidRDefault="00CA5702" w:rsidP="00CA5702">
      <w:pPr>
        <w:spacing w:line="400" w:lineRule="exact"/>
        <w:jc w:val="both"/>
        <w:rPr>
          <w:rFonts w:ascii="宋体" w:eastAsia="宋体" w:hAnsi="宋体" w:hint="eastAsia"/>
          <w:sz w:val="24"/>
        </w:rPr>
      </w:pPr>
    </w:p>
    <w:p w14:paraId="5E111787" w14:textId="6D2E14B3" w:rsidR="00CA5702" w:rsidRPr="00CA5702" w:rsidRDefault="00CA5702" w:rsidP="00CA5702">
      <w:pPr>
        <w:spacing w:line="400" w:lineRule="exact"/>
        <w:jc w:val="both"/>
        <w:rPr>
          <w:rFonts w:ascii="宋体" w:eastAsia="宋体" w:hAnsi="宋体"/>
          <w:sz w:val="24"/>
        </w:rPr>
      </w:pPr>
      <w:r w:rsidRPr="00CA5702">
        <w:rPr>
          <w:rFonts w:ascii="宋体" w:eastAsia="宋体" w:hAnsi="宋体"/>
          <w:b/>
          <w:bCs/>
          <w:sz w:val="24"/>
        </w:rPr>
        <w:lastRenderedPageBreak/>
        <w:t>典型意义</w:t>
      </w:r>
    </w:p>
    <w:p w14:paraId="50C08DC7"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hint="eastAsia"/>
          <w:sz w:val="24"/>
        </w:rPr>
        <w:t>技术秘密是企业创新发展的核心资产，进一步加大技术秘密司法保护力度，是法院护航新质生产力发展，优化营商环境的职责所在。本案中，针对外籍员工不正当获取企业技术秘密的行为，法院依法在审理过程中</w:t>
      </w:r>
      <w:proofErr w:type="gramStart"/>
      <w:r w:rsidRPr="00CA5702">
        <w:rPr>
          <w:rFonts w:ascii="宋体" w:eastAsia="宋体" w:hAnsi="宋体" w:hint="eastAsia"/>
          <w:sz w:val="24"/>
        </w:rPr>
        <w:t>作出</w:t>
      </w:r>
      <w:proofErr w:type="gramEnd"/>
      <w:r w:rsidRPr="00CA5702">
        <w:rPr>
          <w:rFonts w:ascii="宋体" w:eastAsia="宋体" w:hAnsi="宋体" w:hint="eastAsia"/>
          <w:sz w:val="24"/>
        </w:rPr>
        <w:t>限制被告出境决定；对于本案技术秘密“持有型”侵权行为，虽然并无证据表明权利人遭受的现实损害，但考虑到被</w:t>
      </w:r>
      <w:proofErr w:type="gramStart"/>
      <w:r w:rsidRPr="00CA5702">
        <w:rPr>
          <w:rFonts w:ascii="宋体" w:eastAsia="宋体" w:hAnsi="宋体" w:hint="eastAsia"/>
          <w:sz w:val="24"/>
        </w:rPr>
        <w:t>诉行为</w:t>
      </w:r>
      <w:proofErr w:type="gramEnd"/>
      <w:r w:rsidRPr="00CA5702">
        <w:rPr>
          <w:rFonts w:ascii="宋体" w:eastAsia="宋体" w:hAnsi="宋体" w:hint="eastAsia"/>
          <w:sz w:val="24"/>
        </w:rPr>
        <w:t>对权利人造成的潜在损害或者引发的防范成本，法院部分支持权利人的经济损害赔偿请求，体现了法院严厉打击侵害企业技术秘密行为，护航高新技术产业发展的鲜明态度。</w:t>
      </w:r>
    </w:p>
    <w:p w14:paraId="060BEF2D" w14:textId="04CFD662" w:rsidR="00CA5702" w:rsidRPr="00CA5702" w:rsidRDefault="00CA5702" w:rsidP="00CA5702">
      <w:pPr>
        <w:spacing w:line="400" w:lineRule="exact"/>
        <w:jc w:val="both"/>
        <w:rPr>
          <w:rFonts w:ascii="宋体" w:eastAsia="宋体" w:hAnsi="宋体" w:hint="eastAsia"/>
          <w:sz w:val="24"/>
        </w:rPr>
      </w:pPr>
    </w:p>
    <w:p w14:paraId="12E349B2" w14:textId="7ABC8565"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b/>
          <w:bCs/>
          <w:sz w:val="24"/>
        </w:rPr>
        <w:t>案例3 </w:t>
      </w:r>
    </w:p>
    <w:p w14:paraId="348EFBEB" w14:textId="77777777"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b/>
          <w:bCs/>
          <w:sz w:val="24"/>
        </w:rPr>
        <w:t>“消极使用”医疗器械技术信息侵害</w:t>
      </w:r>
    </w:p>
    <w:p w14:paraId="36ABC8E7" w14:textId="1F9E4E5E" w:rsidR="00CA5702" w:rsidRPr="00CA5702" w:rsidRDefault="00CA5702" w:rsidP="00CA5702">
      <w:pPr>
        <w:spacing w:line="400" w:lineRule="exact"/>
        <w:jc w:val="center"/>
        <w:rPr>
          <w:rFonts w:ascii="宋体" w:eastAsia="宋体" w:hAnsi="宋体" w:hint="eastAsia"/>
          <w:b/>
          <w:bCs/>
          <w:sz w:val="24"/>
        </w:rPr>
      </w:pPr>
      <w:r w:rsidRPr="00CA5702">
        <w:rPr>
          <w:rFonts w:ascii="宋体" w:eastAsia="宋体" w:hAnsi="宋体"/>
          <w:b/>
          <w:bCs/>
          <w:sz w:val="24"/>
        </w:rPr>
        <w:t>技术秘密纠纷案</w:t>
      </w:r>
    </w:p>
    <w:p w14:paraId="77471304" w14:textId="77777777" w:rsidR="00CA5702" w:rsidRPr="00CA5702" w:rsidRDefault="00CA5702" w:rsidP="00CA5702">
      <w:pPr>
        <w:spacing w:line="400" w:lineRule="exact"/>
        <w:jc w:val="both"/>
        <w:rPr>
          <w:rFonts w:ascii="宋体" w:eastAsia="宋体" w:hAnsi="宋体" w:hint="eastAsia"/>
          <w:sz w:val="24"/>
        </w:rPr>
      </w:pPr>
      <w:proofErr w:type="gramStart"/>
      <w:r w:rsidRPr="00CA5702">
        <w:rPr>
          <w:rFonts w:ascii="宋体" w:eastAsia="宋体" w:hAnsi="宋体" w:hint="eastAsia"/>
          <w:sz w:val="24"/>
        </w:rPr>
        <w:t>杭州启某医疗</w:t>
      </w:r>
      <w:proofErr w:type="gramEnd"/>
      <w:r w:rsidRPr="00CA5702">
        <w:rPr>
          <w:rFonts w:ascii="宋体" w:eastAsia="宋体" w:hAnsi="宋体" w:hint="eastAsia"/>
          <w:sz w:val="24"/>
        </w:rPr>
        <w:t>器械股份有限公司与上海御某医疗科技有限公司等侵害技术秘密纠纷案【上海知识产权法院合议庭：范静波、邵勋、叶菊芬】</w:t>
      </w:r>
    </w:p>
    <w:p w14:paraId="401A64C8" w14:textId="272207C7" w:rsidR="00CA5702" w:rsidRPr="00CA5702" w:rsidRDefault="00CA5702" w:rsidP="00CA5702">
      <w:pPr>
        <w:spacing w:line="400" w:lineRule="exact"/>
        <w:jc w:val="both"/>
        <w:rPr>
          <w:rFonts w:ascii="宋体" w:eastAsia="宋体" w:hAnsi="宋体" w:hint="eastAsia"/>
          <w:sz w:val="24"/>
        </w:rPr>
      </w:pPr>
    </w:p>
    <w:p w14:paraId="41A02539" w14:textId="5E4DE3EE"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案情摘要</w:t>
      </w:r>
    </w:p>
    <w:p w14:paraId="37C0CF67"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被告吴某广经被告上海御某医疗科技有限公司（以下</w:t>
      </w:r>
      <w:proofErr w:type="gramStart"/>
      <w:r w:rsidRPr="00CA5702">
        <w:rPr>
          <w:rFonts w:ascii="宋体" w:eastAsia="宋体" w:hAnsi="宋体"/>
          <w:sz w:val="24"/>
        </w:rPr>
        <w:t>简称御某公司</w:t>
      </w:r>
      <w:proofErr w:type="gramEnd"/>
      <w:r w:rsidRPr="00CA5702">
        <w:rPr>
          <w:rFonts w:ascii="宋体" w:eastAsia="宋体" w:hAnsi="宋体"/>
          <w:sz w:val="24"/>
        </w:rPr>
        <w:t>）安排负责某医疗器械项目立项调研时，将在前单位原告</w:t>
      </w:r>
      <w:proofErr w:type="gramStart"/>
      <w:r w:rsidRPr="00CA5702">
        <w:rPr>
          <w:rFonts w:ascii="宋体" w:eastAsia="宋体" w:hAnsi="宋体"/>
          <w:sz w:val="24"/>
        </w:rPr>
        <w:t>杭州启某医疗</w:t>
      </w:r>
      <w:proofErr w:type="gramEnd"/>
      <w:r w:rsidRPr="00CA5702">
        <w:rPr>
          <w:rFonts w:ascii="宋体" w:eastAsia="宋体" w:hAnsi="宋体"/>
          <w:sz w:val="24"/>
        </w:rPr>
        <w:t>器械股份有限公司（以下</w:t>
      </w:r>
      <w:proofErr w:type="gramStart"/>
      <w:r w:rsidRPr="00CA5702">
        <w:rPr>
          <w:rFonts w:ascii="宋体" w:eastAsia="宋体" w:hAnsi="宋体"/>
          <w:sz w:val="24"/>
        </w:rPr>
        <w:t>简称启某公司</w:t>
      </w:r>
      <w:proofErr w:type="gramEnd"/>
      <w:r w:rsidRPr="00CA5702">
        <w:rPr>
          <w:rFonts w:ascii="宋体" w:eastAsia="宋体" w:hAnsi="宋体"/>
          <w:sz w:val="24"/>
        </w:rPr>
        <w:t>）工作时私自存储并负有保密义务的医疗器械技术信息提供给项目组成员参考。</w:t>
      </w:r>
      <w:proofErr w:type="gramStart"/>
      <w:r w:rsidRPr="00CA5702">
        <w:rPr>
          <w:rFonts w:ascii="宋体" w:eastAsia="宋体" w:hAnsi="宋体"/>
          <w:sz w:val="24"/>
        </w:rPr>
        <w:t>后御某公司</w:t>
      </w:r>
      <w:proofErr w:type="gramEnd"/>
      <w:r w:rsidRPr="00CA5702">
        <w:rPr>
          <w:rFonts w:ascii="宋体" w:eastAsia="宋体" w:hAnsi="宋体"/>
          <w:sz w:val="24"/>
        </w:rPr>
        <w:t>申请了2件同领域专利。</w:t>
      </w:r>
      <w:proofErr w:type="gramStart"/>
      <w:r w:rsidRPr="00CA5702">
        <w:rPr>
          <w:rFonts w:ascii="宋体" w:eastAsia="宋体" w:hAnsi="宋体"/>
          <w:sz w:val="24"/>
        </w:rPr>
        <w:t>御某公司</w:t>
      </w:r>
      <w:proofErr w:type="gramEnd"/>
      <w:r w:rsidRPr="00CA5702">
        <w:rPr>
          <w:rFonts w:ascii="宋体" w:eastAsia="宋体" w:hAnsi="宋体"/>
          <w:sz w:val="24"/>
        </w:rPr>
        <w:t>的关联公司被告上海心某医疗科技股份有限公司（以下简称心某公司）此前也曾申请2件同领域专利。经比对，以上专利与涉案信息的技术路线及具体结构、功能、效果均存在明显区别。</w:t>
      </w:r>
      <w:proofErr w:type="gramStart"/>
      <w:r w:rsidRPr="00CA5702">
        <w:rPr>
          <w:rFonts w:ascii="宋体" w:eastAsia="宋体" w:hAnsi="宋体"/>
          <w:sz w:val="24"/>
        </w:rPr>
        <w:t>启某公司</w:t>
      </w:r>
      <w:proofErr w:type="gramEnd"/>
      <w:r w:rsidRPr="00CA5702">
        <w:rPr>
          <w:rFonts w:ascii="宋体" w:eastAsia="宋体" w:hAnsi="宋体"/>
          <w:sz w:val="24"/>
        </w:rPr>
        <w:t>认为，</w:t>
      </w:r>
      <w:proofErr w:type="gramStart"/>
      <w:r w:rsidRPr="00CA5702">
        <w:rPr>
          <w:rFonts w:ascii="宋体" w:eastAsia="宋体" w:hAnsi="宋体"/>
          <w:sz w:val="24"/>
        </w:rPr>
        <w:t>御某公司</w:t>
      </w:r>
      <w:proofErr w:type="gramEnd"/>
      <w:r w:rsidRPr="00CA5702">
        <w:rPr>
          <w:rFonts w:ascii="宋体" w:eastAsia="宋体" w:hAnsi="宋体"/>
          <w:sz w:val="24"/>
        </w:rPr>
        <w:t>、心某公司诱导吴某广窃取涉案技术秘密用于产品研发、生产，并在此基础上进一步研发后申请专利，</w:t>
      </w:r>
      <w:proofErr w:type="gramStart"/>
      <w:r w:rsidRPr="00CA5702">
        <w:rPr>
          <w:rFonts w:ascii="宋体" w:eastAsia="宋体" w:hAnsi="宋体"/>
          <w:sz w:val="24"/>
        </w:rPr>
        <w:t>属共同</w:t>
      </w:r>
      <w:proofErr w:type="gramEnd"/>
      <w:r w:rsidRPr="00CA5702">
        <w:rPr>
          <w:rFonts w:ascii="宋体" w:eastAsia="宋体" w:hAnsi="宋体"/>
          <w:sz w:val="24"/>
        </w:rPr>
        <w:t>侵害技术秘密，遂诉至法院，请求判令三被告停止侵权、返还或销毁技术秘密及载体、共同赔偿经济损失及合理开支8600余万元。</w:t>
      </w:r>
    </w:p>
    <w:p w14:paraId="36CAA8C3" w14:textId="7EEF60B6" w:rsidR="00CA5702" w:rsidRPr="00CA5702" w:rsidRDefault="00CA5702" w:rsidP="00CA5702">
      <w:pPr>
        <w:spacing w:line="400" w:lineRule="exact"/>
        <w:jc w:val="both"/>
        <w:rPr>
          <w:rFonts w:ascii="宋体" w:eastAsia="宋体" w:hAnsi="宋体" w:hint="eastAsia"/>
          <w:sz w:val="24"/>
        </w:rPr>
      </w:pPr>
    </w:p>
    <w:p w14:paraId="32ABDD9C" w14:textId="738710D9"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裁判结果</w:t>
      </w:r>
    </w:p>
    <w:p w14:paraId="0661732E"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一审法院认为，</w:t>
      </w:r>
      <w:proofErr w:type="gramStart"/>
      <w:r w:rsidRPr="00CA5702">
        <w:rPr>
          <w:rFonts w:ascii="宋体" w:eastAsia="宋体" w:hAnsi="宋体"/>
          <w:sz w:val="24"/>
        </w:rPr>
        <w:t>启某公司</w:t>
      </w:r>
      <w:proofErr w:type="gramEnd"/>
      <w:r w:rsidRPr="00CA5702">
        <w:rPr>
          <w:rFonts w:ascii="宋体" w:eastAsia="宋体" w:hAnsi="宋体"/>
          <w:sz w:val="24"/>
        </w:rPr>
        <w:t>主张的涉案技术信息构成技术秘密。吴某广违反保密义务</w:t>
      </w:r>
      <w:proofErr w:type="gramStart"/>
      <w:r w:rsidRPr="00CA5702">
        <w:rPr>
          <w:rFonts w:ascii="宋体" w:eastAsia="宋体" w:hAnsi="宋体"/>
          <w:sz w:val="24"/>
        </w:rPr>
        <w:t>及启某</w:t>
      </w:r>
      <w:proofErr w:type="gramEnd"/>
      <w:r w:rsidRPr="00CA5702">
        <w:rPr>
          <w:rFonts w:ascii="宋体" w:eastAsia="宋体" w:hAnsi="宋体"/>
          <w:sz w:val="24"/>
        </w:rPr>
        <w:t>公司保密制度，擅自将涉案技术信息存储于个人设备，并提供</w:t>
      </w:r>
      <w:proofErr w:type="gramStart"/>
      <w:r w:rsidRPr="00CA5702">
        <w:rPr>
          <w:rFonts w:ascii="宋体" w:eastAsia="宋体" w:hAnsi="宋体"/>
          <w:sz w:val="24"/>
        </w:rPr>
        <w:t>给御某公</w:t>
      </w:r>
      <w:r w:rsidRPr="00CA5702">
        <w:rPr>
          <w:rFonts w:ascii="宋体" w:eastAsia="宋体" w:hAnsi="宋体"/>
          <w:sz w:val="24"/>
        </w:rPr>
        <w:lastRenderedPageBreak/>
        <w:t>司</w:t>
      </w:r>
      <w:proofErr w:type="gramEnd"/>
      <w:r w:rsidRPr="00CA5702">
        <w:rPr>
          <w:rFonts w:ascii="宋体" w:eastAsia="宋体" w:hAnsi="宋体"/>
          <w:sz w:val="24"/>
        </w:rPr>
        <w:t>在相同产品的立项调研时参考，属于侵犯商业秘密行为。使用商业秘密的本质在于利用商业秘密的商业价值并据此取得竞争优势。</w:t>
      </w:r>
      <w:proofErr w:type="gramStart"/>
      <w:r w:rsidRPr="00CA5702">
        <w:rPr>
          <w:rFonts w:ascii="宋体" w:eastAsia="宋体" w:hAnsi="宋体"/>
          <w:sz w:val="24"/>
        </w:rPr>
        <w:t>御某公司</w:t>
      </w:r>
      <w:proofErr w:type="gramEnd"/>
      <w:r w:rsidRPr="00CA5702">
        <w:rPr>
          <w:rFonts w:ascii="宋体" w:eastAsia="宋体" w:hAnsi="宋体"/>
          <w:sz w:val="24"/>
        </w:rPr>
        <w:t>在其立项调研中参考了涉案技术秘密，即便最终研发成果与涉案技术秘密不构成实质相同，但此种参考能为研发人员带来研发思路的提示，从而减少调研时间和成本并据此获得竞争优势，仍属于在生产经营活动中使用技术秘密的行为，构成侵犯商业秘密。被诉4件专利的相关技术与涉案技术秘密虽然领域相同，但技术路线、结构、功能、效果均不同，难以认定是对涉案技术秘密进行修改、改进后形成，也无证据证明相关被告使用涉案技术秘密进行了产品生产，故</w:t>
      </w:r>
      <w:proofErr w:type="gramStart"/>
      <w:r w:rsidRPr="00CA5702">
        <w:rPr>
          <w:rFonts w:ascii="宋体" w:eastAsia="宋体" w:hAnsi="宋体"/>
          <w:sz w:val="24"/>
        </w:rPr>
        <w:t>对启某公司</w:t>
      </w:r>
      <w:proofErr w:type="gramEnd"/>
      <w:r w:rsidRPr="00CA5702">
        <w:rPr>
          <w:rFonts w:ascii="宋体" w:eastAsia="宋体" w:hAnsi="宋体"/>
          <w:sz w:val="24"/>
        </w:rPr>
        <w:t>的其余主张不予支持。一审判决：吴某广、</w:t>
      </w:r>
      <w:proofErr w:type="gramStart"/>
      <w:r w:rsidRPr="00CA5702">
        <w:rPr>
          <w:rFonts w:ascii="宋体" w:eastAsia="宋体" w:hAnsi="宋体"/>
          <w:sz w:val="24"/>
        </w:rPr>
        <w:t>御某公司</w:t>
      </w:r>
      <w:proofErr w:type="gramEnd"/>
      <w:r w:rsidRPr="00CA5702">
        <w:rPr>
          <w:rFonts w:ascii="宋体" w:eastAsia="宋体" w:hAnsi="宋体"/>
          <w:sz w:val="24"/>
        </w:rPr>
        <w:t>删除存储的涉案技术文件，共同</w:t>
      </w:r>
      <w:proofErr w:type="gramStart"/>
      <w:r w:rsidRPr="00CA5702">
        <w:rPr>
          <w:rFonts w:ascii="宋体" w:eastAsia="宋体" w:hAnsi="宋体"/>
          <w:sz w:val="24"/>
        </w:rPr>
        <w:t>赔偿启某公司</w:t>
      </w:r>
      <w:proofErr w:type="gramEnd"/>
      <w:r w:rsidRPr="00CA5702">
        <w:rPr>
          <w:rFonts w:ascii="宋体" w:eastAsia="宋体" w:hAnsi="宋体"/>
          <w:sz w:val="24"/>
        </w:rPr>
        <w:t>经济损失及合理开支60万元。一审判决后，原、被告均未提起上诉，一审判决生效。</w:t>
      </w:r>
    </w:p>
    <w:p w14:paraId="0F97393E" w14:textId="77777777" w:rsidR="00CA5702" w:rsidRPr="00CA5702" w:rsidRDefault="00CA5702" w:rsidP="00CA5702">
      <w:pPr>
        <w:spacing w:line="400" w:lineRule="exact"/>
        <w:jc w:val="both"/>
        <w:rPr>
          <w:rFonts w:ascii="宋体" w:eastAsia="宋体" w:hAnsi="宋体" w:cs="Cambria Math"/>
          <w:sz w:val="24"/>
        </w:rPr>
      </w:pPr>
    </w:p>
    <w:p w14:paraId="612BEFAD" w14:textId="201032DB"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典型意义</w:t>
      </w:r>
    </w:p>
    <w:p w14:paraId="6D96AE5D"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hint="eastAsia"/>
          <w:sz w:val="24"/>
        </w:rPr>
        <w:t>保护技术秘密是激发新质生产力核心要素的重要举措。面对技术秘密侵权隐蔽性增强和认定难度加大的挑战，如何通过法治手段有效保护技术秘密，服务保障新质生产力发展，已成为因地制宜发展新质生产力、推动高质量发展、建设法治化营商环境的关键命题。本案裁判通过准确理解和适用《最高人民法院关于审理侵犯商业秘密民事案件适用法律若干问题的规定》第九条的规定，认定对商业秘密的消极使用亦构成侵权，并确定与该使用方式相适应的法律责任，细化了技术秘密保护的范围和边界。本案裁判彰显了司法守护新质生产力核心要素、护航生物医药产业健康发展的决心。</w:t>
      </w:r>
    </w:p>
    <w:p w14:paraId="48AC22EA" w14:textId="287BB4F5" w:rsidR="00CA5702" w:rsidRPr="00CA5702" w:rsidRDefault="00CA5702" w:rsidP="00CA5702">
      <w:pPr>
        <w:spacing w:line="400" w:lineRule="exact"/>
        <w:jc w:val="center"/>
        <w:rPr>
          <w:rFonts w:ascii="宋体" w:eastAsia="宋体" w:hAnsi="宋体" w:hint="eastAsia"/>
          <w:b/>
          <w:bCs/>
          <w:sz w:val="24"/>
        </w:rPr>
      </w:pPr>
    </w:p>
    <w:p w14:paraId="0EC4520A" w14:textId="35387C12"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b/>
          <w:bCs/>
          <w:sz w:val="24"/>
        </w:rPr>
        <w:t>案例4</w:t>
      </w:r>
    </w:p>
    <w:p w14:paraId="1C8BF3BF" w14:textId="77777777"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b/>
          <w:bCs/>
          <w:sz w:val="24"/>
        </w:rPr>
        <w:t>离职员工带走客户和供应商</w:t>
      </w:r>
    </w:p>
    <w:p w14:paraId="251E3F87" w14:textId="3BE7FB85" w:rsidR="00CA5702" w:rsidRPr="00CA5702" w:rsidRDefault="00CA5702" w:rsidP="00CA5702">
      <w:pPr>
        <w:spacing w:line="400" w:lineRule="exact"/>
        <w:jc w:val="center"/>
        <w:rPr>
          <w:rFonts w:ascii="宋体" w:eastAsia="宋体" w:hAnsi="宋体" w:hint="eastAsia"/>
          <w:b/>
          <w:bCs/>
          <w:sz w:val="24"/>
        </w:rPr>
      </w:pPr>
      <w:r w:rsidRPr="00CA5702">
        <w:rPr>
          <w:rFonts w:ascii="宋体" w:eastAsia="宋体" w:hAnsi="宋体"/>
          <w:b/>
          <w:bCs/>
          <w:sz w:val="24"/>
        </w:rPr>
        <w:t>侵害经营秘密纠纷案</w:t>
      </w:r>
    </w:p>
    <w:p w14:paraId="1477E3CE" w14:textId="77777777"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hint="eastAsia"/>
          <w:sz w:val="24"/>
        </w:rPr>
        <w:t>上海穗某贸易有限公司与张某、郑某威等侵害经营秘密纠纷案【上海市普陀区人民法院合议庭：顾斌、李霞、陈洁；上海知识产权法院合议庭：易嘉、孙闫、吉立】</w:t>
      </w:r>
    </w:p>
    <w:p w14:paraId="63EF2C9F" w14:textId="35339307" w:rsidR="00CA5702" w:rsidRPr="00CA5702" w:rsidRDefault="00CA5702" w:rsidP="00CA5702">
      <w:pPr>
        <w:spacing w:line="400" w:lineRule="exact"/>
        <w:jc w:val="both"/>
        <w:rPr>
          <w:rFonts w:ascii="宋体" w:eastAsia="宋体" w:hAnsi="宋体" w:hint="eastAsia"/>
          <w:sz w:val="24"/>
        </w:rPr>
      </w:pPr>
    </w:p>
    <w:p w14:paraId="698FACAC"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b/>
          <w:bCs/>
          <w:sz w:val="24"/>
        </w:rPr>
        <w:t>案情摘要</w:t>
      </w:r>
    </w:p>
    <w:p w14:paraId="7D045E4D" w14:textId="013E0939"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原告上海穗某贸易有限公司（以下</w:t>
      </w:r>
      <w:proofErr w:type="gramStart"/>
      <w:r w:rsidRPr="00CA5702">
        <w:rPr>
          <w:rFonts w:ascii="宋体" w:eastAsia="宋体" w:hAnsi="宋体"/>
          <w:sz w:val="24"/>
        </w:rPr>
        <w:t>简称穗某公司</w:t>
      </w:r>
      <w:proofErr w:type="gramEnd"/>
      <w:r w:rsidRPr="00CA5702">
        <w:rPr>
          <w:rFonts w:ascii="宋体" w:eastAsia="宋体" w:hAnsi="宋体"/>
          <w:sz w:val="24"/>
        </w:rPr>
        <w:t>）系从事化工原料及产品批发零</w:t>
      </w:r>
      <w:r w:rsidRPr="00CA5702">
        <w:rPr>
          <w:rFonts w:ascii="宋体" w:eastAsia="宋体" w:hAnsi="宋体"/>
          <w:sz w:val="24"/>
        </w:rPr>
        <w:lastRenderedPageBreak/>
        <w:t>售的企业，其核心业务为被告</w:t>
      </w:r>
      <w:proofErr w:type="gramStart"/>
      <w:r w:rsidRPr="00CA5702">
        <w:rPr>
          <w:rFonts w:ascii="宋体" w:eastAsia="宋体" w:hAnsi="宋体"/>
          <w:sz w:val="24"/>
        </w:rPr>
        <w:t>天津天某聚氨酯</w:t>
      </w:r>
      <w:proofErr w:type="gramEnd"/>
      <w:r w:rsidRPr="00CA5702">
        <w:rPr>
          <w:rFonts w:ascii="宋体" w:eastAsia="宋体" w:hAnsi="宋体"/>
          <w:sz w:val="24"/>
        </w:rPr>
        <w:t>有限公司（以下</w:t>
      </w:r>
      <w:proofErr w:type="gramStart"/>
      <w:r w:rsidRPr="00CA5702">
        <w:rPr>
          <w:rFonts w:ascii="宋体" w:eastAsia="宋体" w:hAnsi="宋体"/>
          <w:sz w:val="24"/>
        </w:rPr>
        <w:t>简称天某公司</w:t>
      </w:r>
      <w:proofErr w:type="gramEnd"/>
      <w:r w:rsidRPr="00CA5702">
        <w:rPr>
          <w:rFonts w:ascii="宋体" w:eastAsia="宋体" w:hAnsi="宋体"/>
          <w:sz w:val="24"/>
        </w:rPr>
        <w:t>）的一级代理商，开展聚氨酯固化剂产品的购销业务。</w:t>
      </w:r>
      <w:proofErr w:type="gramStart"/>
      <w:r w:rsidRPr="00CA5702">
        <w:rPr>
          <w:rFonts w:ascii="宋体" w:eastAsia="宋体" w:hAnsi="宋体"/>
          <w:sz w:val="24"/>
        </w:rPr>
        <w:t>穗某公司</w:t>
      </w:r>
      <w:proofErr w:type="gramEnd"/>
      <w:r w:rsidRPr="00CA5702">
        <w:rPr>
          <w:rFonts w:ascii="宋体" w:eastAsia="宋体" w:hAnsi="宋体"/>
          <w:sz w:val="24"/>
        </w:rPr>
        <w:t>主张，其客户资料、销售策略、供应商信息等经营信息属于商业秘密，并采取了要求员工签署</w:t>
      </w:r>
      <w:proofErr w:type="gramStart"/>
      <w:r w:rsidRPr="00CA5702">
        <w:rPr>
          <w:rFonts w:ascii="宋体" w:eastAsia="宋体" w:hAnsi="宋体"/>
          <w:sz w:val="24"/>
        </w:rPr>
        <w:t>保密及竞业</w:t>
      </w:r>
      <w:proofErr w:type="gramEnd"/>
      <w:r w:rsidRPr="00CA5702">
        <w:rPr>
          <w:rFonts w:ascii="宋体" w:eastAsia="宋体" w:hAnsi="宋体"/>
          <w:sz w:val="24"/>
        </w:rPr>
        <w:t>限制协议等保密措施。被告张某、郑某威曾</w:t>
      </w:r>
      <w:proofErr w:type="gramStart"/>
      <w:r w:rsidRPr="00CA5702">
        <w:rPr>
          <w:rFonts w:ascii="宋体" w:eastAsia="宋体" w:hAnsi="宋体"/>
          <w:sz w:val="24"/>
        </w:rPr>
        <w:t>系穗某</w:t>
      </w:r>
      <w:proofErr w:type="gramEnd"/>
      <w:r w:rsidRPr="00CA5702">
        <w:rPr>
          <w:rFonts w:ascii="宋体" w:eastAsia="宋体" w:hAnsi="宋体"/>
          <w:sz w:val="24"/>
        </w:rPr>
        <w:t>公司员工，掌握其相关经营信息。两人在职及离职后，分别设立或者控制被告上海翱某化工科技有限公司（以下简称</w:t>
      </w:r>
      <w:proofErr w:type="gramStart"/>
      <w:r w:rsidRPr="00CA5702">
        <w:rPr>
          <w:rFonts w:ascii="宋体" w:eastAsia="宋体" w:hAnsi="宋体"/>
          <w:sz w:val="24"/>
        </w:rPr>
        <w:t>翱</w:t>
      </w:r>
      <w:proofErr w:type="gramEnd"/>
      <w:r w:rsidRPr="00CA5702">
        <w:rPr>
          <w:rFonts w:ascii="宋体" w:eastAsia="宋体" w:hAnsi="宋体"/>
          <w:sz w:val="24"/>
        </w:rPr>
        <w:t>某公司）、上海顽某化工有限公司（以下</w:t>
      </w:r>
      <w:proofErr w:type="gramStart"/>
      <w:r w:rsidRPr="00CA5702">
        <w:rPr>
          <w:rFonts w:ascii="宋体" w:eastAsia="宋体" w:hAnsi="宋体"/>
          <w:sz w:val="24"/>
        </w:rPr>
        <w:t>简称顽某公司</w:t>
      </w:r>
      <w:proofErr w:type="gramEnd"/>
      <w:r w:rsidRPr="00CA5702">
        <w:rPr>
          <w:rFonts w:ascii="宋体" w:eastAsia="宋体" w:hAnsi="宋体"/>
          <w:sz w:val="24"/>
        </w:rPr>
        <w:t>）、上海澜某化工有限公司（以下简称</w:t>
      </w:r>
      <w:proofErr w:type="gramStart"/>
      <w:r w:rsidRPr="00CA5702">
        <w:rPr>
          <w:rFonts w:ascii="宋体" w:eastAsia="宋体" w:hAnsi="宋体"/>
          <w:sz w:val="24"/>
        </w:rPr>
        <w:t>澜</w:t>
      </w:r>
      <w:proofErr w:type="gramEnd"/>
      <w:r w:rsidRPr="00CA5702">
        <w:rPr>
          <w:rFonts w:ascii="宋体" w:eastAsia="宋体" w:hAnsi="宋体"/>
          <w:sz w:val="24"/>
        </w:rPr>
        <w:t>某公司），从事</w:t>
      </w:r>
      <w:proofErr w:type="gramStart"/>
      <w:r w:rsidRPr="00CA5702">
        <w:rPr>
          <w:rFonts w:ascii="宋体" w:eastAsia="宋体" w:hAnsi="宋体"/>
          <w:sz w:val="24"/>
        </w:rPr>
        <w:t>与穗某公司</w:t>
      </w:r>
      <w:proofErr w:type="gramEnd"/>
      <w:r w:rsidRPr="00CA5702">
        <w:rPr>
          <w:rFonts w:ascii="宋体" w:eastAsia="宋体" w:hAnsi="宋体"/>
          <w:sz w:val="24"/>
        </w:rPr>
        <w:t>同类的化工产品购销业务。</w:t>
      </w:r>
      <w:proofErr w:type="gramStart"/>
      <w:r w:rsidRPr="00CA5702">
        <w:rPr>
          <w:rFonts w:ascii="宋体" w:eastAsia="宋体" w:hAnsi="宋体"/>
          <w:sz w:val="24"/>
        </w:rPr>
        <w:t>穗某公司</w:t>
      </w:r>
      <w:proofErr w:type="gramEnd"/>
      <w:r w:rsidRPr="00CA5702">
        <w:rPr>
          <w:rFonts w:ascii="宋体" w:eastAsia="宋体" w:hAnsi="宋体"/>
          <w:sz w:val="24"/>
        </w:rPr>
        <w:t>认为，张某、郑某威违反</w:t>
      </w:r>
      <w:proofErr w:type="gramStart"/>
      <w:r w:rsidRPr="00CA5702">
        <w:rPr>
          <w:rFonts w:ascii="宋体" w:eastAsia="宋体" w:hAnsi="宋体"/>
          <w:sz w:val="24"/>
        </w:rPr>
        <w:t>保密及竞业</w:t>
      </w:r>
      <w:proofErr w:type="gramEnd"/>
      <w:r w:rsidRPr="00CA5702">
        <w:rPr>
          <w:rFonts w:ascii="宋体" w:eastAsia="宋体" w:hAnsi="宋体"/>
          <w:sz w:val="24"/>
        </w:rPr>
        <w:t>限制义务，披露、使用其商业秘密；</w:t>
      </w:r>
      <w:proofErr w:type="gramStart"/>
      <w:r w:rsidRPr="00CA5702">
        <w:rPr>
          <w:rFonts w:ascii="宋体" w:eastAsia="宋体" w:hAnsi="宋体"/>
          <w:sz w:val="24"/>
        </w:rPr>
        <w:t>翱</w:t>
      </w:r>
      <w:proofErr w:type="gramEnd"/>
      <w:r w:rsidRPr="00CA5702">
        <w:rPr>
          <w:rFonts w:ascii="宋体" w:eastAsia="宋体" w:hAnsi="宋体"/>
          <w:sz w:val="24"/>
        </w:rPr>
        <w:t>某公司、</w:t>
      </w:r>
      <w:proofErr w:type="gramStart"/>
      <w:r w:rsidRPr="00CA5702">
        <w:rPr>
          <w:rFonts w:ascii="宋体" w:eastAsia="宋体" w:hAnsi="宋体"/>
          <w:sz w:val="24"/>
        </w:rPr>
        <w:t>顽某公司</w:t>
      </w:r>
      <w:proofErr w:type="gramEnd"/>
      <w:r w:rsidRPr="00CA5702">
        <w:rPr>
          <w:rFonts w:ascii="宋体" w:eastAsia="宋体" w:hAnsi="宋体"/>
          <w:sz w:val="24"/>
        </w:rPr>
        <w:t>、</w:t>
      </w:r>
      <w:proofErr w:type="gramStart"/>
      <w:r w:rsidRPr="00CA5702">
        <w:rPr>
          <w:rFonts w:ascii="宋体" w:eastAsia="宋体" w:hAnsi="宋体"/>
          <w:sz w:val="24"/>
        </w:rPr>
        <w:t>澜</w:t>
      </w:r>
      <w:proofErr w:type="gramEnd"/>
      <w:r w:rsidRPr="00CA5702">
        <w:rPr>
          <w:rFonts w:ascii="宋体" w:eastAsia="宋体" w:hAnsi="宋体"/>
          <w:sz w:val="24"/>
        </w:rPr>
        <w:t>某公司以不正当手段获取并使用该商业秘密；</w:t>
      </w:r>
      <w:proofErr w:type="gramStart"/>
      <w:r w:rsidRPr="00CA5702">
        <w:rPr>
          <w:rFonts w:ascii="宋体" w:eastAsia="宋体" w:hAnsi="宋体"/>
          <w:sz w:val="24"/>
        </w:rPr>
        <w:t>天某公司</w:t>
      </w:r>
      <w:proofErr w:type="gramEnd"/>
      <w:r w:rsidRPr="00CA5702">
        <w:rPr>
          <w:rFonts w:ascii="宋体" w:eastAsia="宋体" w:hAnsi="宋体"/>
          <w:sz w:val="24"/>
        </w:rPr>
        <w:t>明知上述情况仍教唆、帮助他人实施侵权行为，上述行为共同侵犯其商业秘密，</w:t>
      </w:r>
      <w:proofErr w:type="gramStart"/>
      <w:r w:rsidRPr="00CA5702">
        <w:rPr>
          <w:rFonts w:ascii="宋体" w:eastAsia="宋体" w:hAnsi="宋体"/>
          <w:sz w:val="24"/>
        </w:rPr>
        <w:t>导致穗某公司</w:t>
      </w:r>
      <w:proofErr w:type="gramEnd"/>
      <w:r w:rsidRPr="00CA5702">
        <w:rPr>
          <w:rFonts w:ascii="宋体" w:eastAsia="宋体" w:hAnsi="宋体"/>
          <w:sz w:val="24"/>
        </w:rPr>
        <w:t>巨大经济损失，遂诉至法院，请求</w:t>
      </w:r>
      <w:proofErr w:type="gramStart"/>
      <w:r w:rsidRPr="00CA5702">
        <w:rPr>
          <w:rFonts w:ascii="宋体" w:eastAsia="宋体" w:hAnsi="宋体"/>
          <w:sz w:val="24"/>
        </w:rPr>
        <w:t>判令六被告</w:t>
      </w:r>
      <w:proofErr w:type="gramEnd"/>
      <w:r w:rsidRPr="00CA5702">
        <w:rPr>
          <w:rFonts w:ascii="宋体" w:eastAsia="宋体" w:hAnsi="宋体"/>
          <w:sz w:val="24"/>
        </w:rPr>
        <w:t>停止侵权、赔偿损失2200余万元。</w:t>
      </w:r>
    </w:p>
    <w:p w14:paraId="1BDD39A1" w14:textId="2040923A" w:rsidR="00CA5702" w:rsidRPr="00CA5702" w:rsidRDefault="00CA5702" w:rsidP="00CA5702">
      <w:pPr>
        <w:spacing w:line="400" w:lineRule="exact"/>
        <w:jc w:val="both"/>
        <w:rPr>
          <w:rFonts w:ascii="宋体" w:eastAsia="宋体" w:hAnsi="宋体" w:hint="eastAsia"/>
          <w:sz w:val="24"/>
        </w:rPr>
      </w:pPr>
    </w:p>
    <w:p w14:paraId="2E42E882" w14:textId="0D890806"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裁判结果</w:t>
      </w:r>
    </w:p>
    <w:p w14:paraId="57DE9F16"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一审法院认为，商业秘密所指客户信息应不为公众所知悉并采取了合理保密措施。</w:t>
      </w:r>
      <w:proofErr w:type="gramStart"/>
      <w:r w:rsidRPr="00CA5702">
        <w:rPr>
          <w:rFonts w:ascii="宋体" w:eastAsia="宋体" w:hAnsi="宋体"/>
          <w:sz w:val="24"/>
        </w:rPr>
        <w:t>穗某公司</w:t>
      </w:r>
      <w:proofErr w:type="gramEnd"/>
      <w:r w:rsidRPr="00CA5702">
        <w:rPr>
          <w:rFonts w:ascii="宋体" w:eastAsia="宋体" w:hAnsi="宋体"/>
          <w:sz w:val="24"/>
        </w:rPr>
        <w:t>主张的客户资料中，部分客户名称、地址、联系方式可通过公开渠道获取；虽有部分客户交易重叠，但</w:t>
      </w:r>
      <w:proofErr w:type="gramStart"/>
      <w:r w:rsidRPr="00CA5702">
        <w:rPr>
          <w:rFonts w:ascii="宋体" w:eastAsia="宋体" w:hAnsi="宋体"/>
          <w:sz w:val="24"/>
        </w:rPr>
        <w:t>翱</w:t>
      </w:r>
      <w:proofErr w:type="gramEnd"/>
      <w:r w:rsidRPr="00CA5702">
        <w:rPr>
          <w:rFonts w:ascii="宋体" w:eastAsia="宋体" w:hAnsi="宋体"/>
          <w:sz w:val="24"/>
        </w:rPr>
        <w:t>某公司、</w:t>
      </w:r>
      <w:proofErr w:type="gramStart"/>
      <w:r w:rsidRPr="00CA5702">
        <w:rPr>
          <w:rFonts w:ascii="宋体" w:eastAsia="宋体" w:hAnsi="宋体"/>
          <w:sz w:val="24"/>
        </w:rPr>
        <w:t>顽某公司</w:t>
      </w:r>
      <w:proofErr w:type="gramEnd"/>
      <w:r w:rsidRPr="00CA5702">
        <w:rPr>
          <w:rFonts w:ascii="宋体" w:eastAsia="宋体" w:hAnsi="宋体"/>
          <w:sz w:val="24"/>
        </w:rPr>
        <w:t>提交证据证明其交易产品</w:t>
      </w:r>
      <w:proofErr w:type="gramStart"/>
      <w:r w:rsidRPr="00CA5702">
        <w:rPr>
          <w:rFonts w:ascii="宋体" w:eastAsia="宋体" w:hAnsi="宋体"/>
          <w:sz w:val="24"/>
        </w:rPr>
        <w:t>与穗某公司</w:t>
      </w:r>
      <w:proofErr w:type="gramEnd"/>
      <w:r w:rsidRPr="00CA5702">
        <w:rPr>
          <w:rFonts w:ascii="宋体" w:eastAsia="宋体" w:hAnsi="宋体"/>
          <w:sz w:val="24"/>
        </w:rPr>
        <w:t>不同，或者客户系自愿选择交易，难以认定构成商业秘密侵权。张某、郑某威离职时已完成工作交接，无法再</w:t>
      </w:r>
      <w:proofErr w:type="gramStart"/>
      <w:r w:rsidRPr="00CA5702">
        <w:rPr>
          <w:rFonts w:ascii="宋体" w:eastAsia="宋体" w:hAnsi="宋体"/>
          <w:sz w:val="24"/>
        </w:rPr>
        <w:t>登录穗某公司</w:t>
      </w:r>
      <w:proofErr w:type="gramEnd"/>
      <w:r w:rsidRPr="00CA5702">
        <w:rPr>
          <w:rFonts w:ascii="宋体" w:eastAsia="宋体" w:hAnsi="宋体"/>
          <w:sz w:val="24"/>
        </w:rPr>
        <w:t>内部系统，现有证据不足以证明其离职后使用或者披露商业秘密。</w:t>
      </w:r>
      <w:proofErr w:type="gramStart"/>
      <w:r w:rsidRPr="00CA5702">
        <w:rPr>
          <w:rFonts w:ascii="宋体" w:eastAsia="宋体" w:hAnsi="宋体"/>
          <w:sz w:val="24"/>
        </w:rPr>
        <w:t>天某公司与穗某公司</w:t>
      </w:r>
      <w:proofErr w:type="gramEnd"/>
      <w:r w:rsidRPr="00CA5702">
        <w:rPr>
          <w:rFonts w:ascii="宋体" w:eastAsia="宋体" w:hAnsi="宋体"/>
          <w:sz w:val="24"/>
        </w:rPr>
        <w:t>未签订保密协议，其调整经销商属于自主经营范畴，亦不构成侵权。综上，一审判决：</w:t>
      </w:r>
      <w:proofErr w:type="gramStart"/>
      <w:r w:rsidRPr="00CA5702">
        <w:rPr>
          <w:rFonts w:ascii="宋体" w:eastAsia="宋体" w:hAnsi="宋体"/>
          <w:sz w:val="24"/>
        </w:rPr>
        <w:t>驳回穗某公司</w:t>
      </w:r>
      <w:proofErr w:type="gramEnd"/>
      <w:r w:rsidRPr="00CA5702">
        <w:rPr>
          <w:rFonts w:ascii="宋体" w:eastAsia="宋体" w:hAnsi="宋体"/>
          <w:sz w:val="24"/>
        </w:rPr>
        <w:t>的全部诉讼请求。一审判决后，</w:t>
      </w:r>
      <w:proofErr w:type="gramStart"/>
      <w:r w:rsidRPr="00CA5702">
        <w:rPr>
          <w:rFonts w:ascii="宋体" w:eastAsia="宋体" w:hAnsi="宋体"/>
          <w:sz w:val="24"/>
        </w:rPr>
        <w:t>穗某公司</w:t>
      </w:r>
      <w:proofErr w:type="gramEnd"/>
      <w:r w:rsidRPr="00CA5702">
        <w:rPr>
          <w:rFonts w:ascii="宋体" w:eastAsia="宋体" w:hAnsi="宋体"/>
          <w:sz w:val="24"/>
        </w:rPr>
        <w:t>不服，提起上诉。二审判决：驳回上诉，维持原判。</w:t>
      </w:r>
    </w:p>
    <w:p w14:paraId="124B0A69" w14:textId="44A8C7D9" w:rsidR="00CA5702" w:rsidRPr="00CA5702" w:rsidRDefault="00CA5702" w:rsidP="00CA5702">
      <w:pPr>
        <w:spacing w:line="400" w:lineRule="exact"/>
        <w:jc w:val="both"/>
        <w:rPr>
          <w:rFonts w:ascii="宋体" w:eastAsia="宋体" w:hAnsi="宋体" w:hint="eastAsia"/>
          <w:sz w:val="24"/>
        </w:rPr>
      </w:pPr>
    </w:p>
    <w:p w14:paraId="6722E837" w14:textId="33021D49"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典型意义</w:t>
      </w:r>
    </w:p>
    <w:p w14:paraId="41337314"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hint="eastAsia"/>
          <w:sz w:val="24"/>
        </w:rPr>
        <w:t>本案系典型的员工离职后引发的商业秘密侵权纠纷，对商业秘密的司法认定规则具有重要参考价值。首先，本案明确了商业秘密的三要件审查标准，客户信息包括客户的名称、地址、联系方式以及交易习惯、意向、内容等信息，需同时满足秘密性、价值性、保密性才构成商业秘密，仅以与特定客户保持长期交易关系为由主张权利依据不足。其次，本案厘清了违反竞业限制义务与侵犯商业秘密的边界，认定前者</w:t>
      </w:r>
      <w:proofErr w:type="gramStart"/>
      <w:r w:rsidRPr="00CA5702">
        <w:rPr>
          <w:rFonts w:ascii="宋体" w:eastAsia="宋体" w:hAnsi="宋体" w:hint="eastAsia"/>
          <w:sz w:val="24"/>
        </w:rPr>
        <w:t>不</w:t>
      </w:r>
      <w:proofErr w:type="gramEnd"/>
      <w:r w:rsidRPr="00CA5702">
        <w:rPr>
          <w:rFonts w:ascii="宋体" w:eastAsia="宋体" w:hAnsi="宋体" w:hint="eastAsia"/>
          <w:sz w:val="24"/>
        </w:rPr>
        <w:t>必然等同于后者，权利人仍需对商业秘密侵权行为承担举证责任。最后，本案体现了对企业自主经营权的尊重，明确供应商调整经销合作关系的行</w:t>
      </w:r>
      <w:r w:rsidRPr="00CA5702">
        <w:rPr>
          <w:rFonts w:ascii="宋体" w:eastAsia="宋体" w:hAnsi="宋体" w:hint="eastAsia"/>
          <w:sz w:val="24"/>
        </w:rPr>
        <w:lastRenderedPageBreak/>
        <w:t>为，在无证据证明存在教唆、帮助侵权的情况下，不构成商业秘密侵权。本案裁判严格遵循“谁主张、谁举证”的民事诉讼原则，同时合理平衡了权利人保护与市场自由竞争的关系，为同类案件的审理提供了借鉴。</w:t>
      </w:r>
    </w:p>
    <w:p w14:paraId="414720A8" w14:textId="03158B2C"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sz w:val="24"/>
        </w:rPr>
        <w:br/>
      </w:r>
      <w:r w:rsidRPr="00CA5702">
        <w:rPr>
          <w:rFonts w:ascii="宋体" w:eastAsia="宋体" w:hAnsi="宋体"/>
          <w:b/>
          <w:bCs/>
          <w:sz w:val="24"/>
        </w:rPr>
        <w:t>案例5</w:t>
      </w:r>
    </w:p>
    <w:p w14:paraId="4190FCB7" w14:textId="692058C7" w:rsidR="00CA5702" w:rsidRPr="00CA5702" w:rsidRDefault="00CA5702" w:rsidP="00CA5702">
      <w:pPr>
        <w:spacing w:line="400" w:lineRule="exact"/>
        <w:jc w:val="center"/>
        <w:rPr>
          <w:rFonts w:ascii="宋体" w:eastAsia="宋体" w:hAnsi="宋体" w:hint="eastAsia"/>
          <w:b/>
          <w:bCs/>
          <w:sz w:val="24"/>
        </w:rPr>
      </w:pPr>
      <w:r w:rsidRPr="00CA5702">
        <w:rPr>
          <w:rFonts w:ascii="宋体" w:eastAsia="宋体" w:hAnsi="宋体"/>
          <w:b/>
          <w:bCs/>
          <w:sz w:val="24"/>
        </w:rPr>
        <w:t>提前公布游戏试玩视频侵害经营秘密纠纷案</w:t>
      </w:r>
    </w:p>
    <w:p w14:paraId="723BE127" w14:textId="77777777"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hint="eastAsia"/>
          <w:sz w:val="24"/>
        </w:rPr>
        <w:t>上海米某游天命科技有限公司与吴某康侵害经营秘密纠纷案【上海市徐汇区人民法院合议庭：王利民、陈璐旸、金琪；上海知识产权法院合议庭：何渊、邵勋、颜世杰】</w:t>
      </w:r>
    </w:p>
    <w:p w14:paraId="00B71F9D" w14:textId="37A3F9C9" w:rsidR="00CA5702" w:rsidRPr="00CA5702" w:rsidRDefault="00CA5702" w:rsidP="00CA5702">
      <w:pPr>
        <w:spacing w:line="400" w:lineRule="exact"/>
        <w:jc w:val="both"/>
        <w:rPr>
          <w:rFonts w:ascii="宋体" w:eastAsia="宋体" w:hAnsi="宋体" w:hint="eastAsia"/>
          <w:sz w:val="24"/>
        </w:rPr>
      </w:pPr>
    </w:p>
    <w:p w14:paraId="38737494" w14:textId="18FAB2F8" w:rsidR="00CA5702" w:rsidRPr="00CA5702" w:rsidRDefault="00CA5702" w:rsidP="00CA5702">
      <w:pPr>
        <w:spacing w:line="400" w:lineRule="exact"/>
        <w:jc w:val="both"/>
        <w:rPr>
          <w:rFonts w:ascii="宋体" w:eastAsia="宋体" w:hAnsi="宋体"/>
          <w:sz w:val="24"/>
        </w:rPr>
      </w:pPr>
      <w:r w:rsidRPr="00CA5702">
        <w:rPr>
          <w:rFonts w:ascii="宋体" w:eastAsia="宋体" w:hAnsi="宋体"/>
          <w:b/>
          <w:bCs/>
          <w:sz w:val="24"/>
        </w:rPr>
        <w:t>案情摘要</w:t>
      </w:r>
    </w:p>
    <w:p w14:paraId="404C17C9"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某神》是原告上海米某游天命科技有限公司（以下简称米某游公司）开发、运营的一款网络游戏，具有较高知名度和美誉度。被告吴某康是某平台一名游戏资讯博主，其于2024年1月通过某平台陆续发布了五则试玩《某神》录制的视频，获得多人点赞、评论，视频中出现的场景画面、剧情设定等尚未对外公布。米某游公司认为，《某神》新版本的场景画面、剧情设定等在更新之前不为公众所知悉，并被采取了保密措施，具有较高商业价值，构成反不正当竞争法所保护的商业秘密。吴某康以非法手段获取了该商业秘密，并对外披露，构成侵害商业秘密行为，应承担相应民事责任，遂诉至法院，请求判令吴某康刊登声明、消除影响并赔偿经济损失及合理开支50万元。</w:t>
      </w:r>
    </w:p>
    <w:p w14:paraId="2DBA406E" w14:textId="1286F4BB" w:rsidR="00CA5702" w:rsidRPr="00CA5702" w:rsidRDefault="00CA5702" w:rsidP="00CA5702">
      <w:pPr>
        <w:spacing w:line="400" w:lineRule="exact"/>
        <w:jc w:val="both"/>
        <w:rPr>
          <w:rFonts w:ascii="宋体" w:eastAsia="宋体" w:hAnsi="宋体" w:hint="eastAsia"/>
          <w:sz w:val="24"/>
        </w:rPr>
      </w:pPr>
    </w:p>
    <w:p w14:paraId="7566E83D" w14:textId="416E34AD"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裁判结果</w:t>
      </w:r>
    </w:p>
    <w:p w14:paraId="4A2C61FD" w14:textId="58CAE9D6"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sz w:val="24"/>
        </w:rPr>
        <w:t>一审法院认为，《某神》新增的场景画面、剧情设定等信息系游戏运营过程中的核心资源，能够</w:t>
      </w:r>
      <w:proofErr w:type="gramStart"/>
      <w:r w:rsidRPr="00CA5702">
        <w:rPr>
          <w:rFonts w:ascii="宋体" w:eastAsia="宋体" w:hAnsi="宋体"/>
          <w:sz w:val="24"/>
        </w:rPr>
        <w:t>给权利</w:t>
      </w:r>
      <w:proofErr w:type="gramEnd"/>
      <w:r w:rsidRPr="00CA5702">
        <w:rPr>
          <w:rFonts w:ascii="宋体" w:eastAsia="宋体" w:hAnsi="宋体"/>
          <w:sz w:val="24"/>
        </w:rPr>
        <w:t>人带来竞争优势，具有较高的商业价值，在被诉侵权行为发生之时不为公众所知悉，且已被采取了必要、合理的保密措施，构成反不正当竞争法所保护的商业秘密。吴某康系一名游戏资讯博主，在运营某平台账号过程中参与游戏商业推广活动，通过</w:t>
      </w:r>
      <w:proofErr w:type="gramStart"/>
      <w:r w:rsidRPr="00CA5702">
        <w:rPr>
          <w:rFonts w:ascii="宋体" w:eastAsia="宋体" w:hAnsi="宋体"/>
          <w:sz w:val="24"/>
        </w:rPr>
        <w:t>承接商单</w:t>
      </w:r>
      <w:proofErr w:type="gramEnd"/>
      <w:r w:rsidRPr="00CA5702">
        <w:rPr>
          <w:rFonts w:ascii="宋体" w:eastAsia="宋体" w:hAnsi="宋体"/>
          <w:sz w:val="24"/>
        </w:rPr>
        <w:t>获取收益，属于反不正当竞争法中规定的经营者。在案证据可知，吴某康系从一个分享泄密物料的社交群中获得《某神》未公开版本的安装包，按照教程安装后运行游戏进行试玩，并将试</w:t>
      </w:r>
      <w:proofErr w:type="gramStart"/>
      <w:r w:rsidRPr="00CA5702">
        <w:rPr>
          <w:rFonts w:ascii="宋体" w:eastAsia="宋体" w:hAnsi="宋体"/>
          <w:sz w:val="24"/>
        </w:rPr>
        <w:t>玩过程</w:t>
      </w:r>
      <w:proofErr w:type="gramEnd"/>
      <w:r w:rsidRPr="00CA5702">
        <w:rPr>
          <w:rFonts w:ascii="宋体" w:eastAsia="宋体" w:hAnsi="宋体"/>
          <w:sz w:val="24"/>
        </w:rPr>
        <w:t>录制成视频发布到某平台，视频中所体现的场景画面、剧情设定等信息与米某游公司所主张的商业秘密相对应部分构成一致，考虑到该些视频的形成明显有别于正常下</w:t>
      </w:r>
      <w:r w:rsidRPr="00CA5702">
        <w:rPr>
          <w:rFonts w:ascii="宋体" w:eastAsia="宋体" w:hAnsi="宋体"/>
          <w:sz w:val="24"/>
        </w:rPr>
        <w:lastRenderedPageBreak/>
        <w:t>载并运行游戏的过程，可推定吴某康系明知或者应知其所获取的系他人以不正当手段获取的商业秘密，但仍获取、披露该商业秘密，该行为应视为侵犯米某游公司享有的商业秘密。一审判决：吴某康刊登声明、消除影响，赔偿米某游公司经济损失及合理开支10万元。一审判决后，吴某康不服，提起上诉。二审中，吴某康未按期缴纳上诉费，二审裁定：按吴某康自动撤回上诉处理。</w:t>
      </w:r>
      <w:r w:rsidRPr="00CA5702">
        <w:rPr>
          <w:rFonts w:ascii="宋体" w:eastAsia="宋体" w:hAnsi="宋体" w:hint="eastAsia"/>
          <w:sz w:val="24"/>
        </w:rPr>
        <w:br/>
      </w:r>
    </w:p>
    <w:p w14:paraId="23B81641"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b/>
          <w:bCs/>
          <w:sz w:val="24"/>
        </w:rPr>
        <w:t>典型意义</w:t>
      </w:r>
    </w:p>
    <w:p w14:paraId="1A29298C" w14:textId="542DF5F5" w:rsidR="00CA5702" w:rsidRPr="00CA5702" w:rsidRDefault="00CA5702" w:rsidP="00CA5702">
      <w:pPr>
        <w:spacing w:line="400" w:lineRule="exact"/>
        <w:jc w:val="both"/>
        <w:rPr>
          <w:rFonts w:ascii="宋体" w:eastAsia="宋体" w:hAnsi="宋体"/>
          <w:sz w:val="24"/>
        </w:rPr>
      </w:pPr>
      <w:r w:rsidRPr="00CA5702">
        <w:rPr>
          <w:rFonts w:ascii="宋体" w:eastAsia="宋体" w:hAnsi="宋体" w:hint="eastAsia"/>
          <w:sz w:val="24"/>
        </w:rPr>
        <w:t>游戏场景画面、剧情设定等信息是能够</w:t>
      </w:r>
      <w:proofErr w:type="gramStart"/>
      <w:r w:rsidRPr="00CA5702">
        <w:rPr>
          <w:rFonts w:ascii="宋体" w:eastAsia="宋体" w:hAnsi="宋体" w:hint="eastAsia"/>
          <w:sz w:val="24"/>
        </w:rPr>
        <w:t>给权利</w:t>
      </w:r>
      <w:proofErr w:type="gramEnd"/>
      <w:r w:rsidRPr="00CA5702">
        <w:rPr>
          <w:rFonts w:ascii="宋体" w:eastAsia="宋体" w:hAnsi="宋体" w:hint="eastAsia"/>
          <w:sz w:val="24"/>
        </w:rPr>
        <w:t>人带来竞争优势的核心资源，发布尚未公开的该些信息不仅极大地打击了游戏产业的创造性，给游戏创作者、运营者的竞争利益造成损害，同时也损害了游戏玩家的体验完整性和惊喜感，破坏了游戏市场的竞争秩序。本案判决认定行为人若明知或者应知所获取的商业秘密系他人从权利人处非法获取，仍获取、披露的，应视为侵害商业秘密的行为。将发布未公开游戏视频的行为纳入侵害商业秘密的规制体系能够更好地震慑、打击该行为，完善游戏行业知识产权保护机制，依法维护市场竞争秩序，推动、引导游戏市场健康、有序发展，优化法治化营商环境。</w:t>
      </w:r>
    </w:p>
    <w:p w14:paraId="2A060BD0" w14:textId="77777777" w:rsidR="00CA5702" w:rsidRPr="00CA5702" w:rsidRDefault="00CA5702" w:rsidP="00CA5702">
      <w:pPr>
        <w:spacing w:line="400" w:lineRule="exact"/>
        <w:jc w:val="center"/>
        <w:rPr>
          <w:rFonts w:ascii="宋体" w:eastAsia="宋体" w:hAnsi="宋体" w:hint="eastAsia"/>
          <w:b/>
          <w:bCs/>
          <w:sz w:val="24"/>
        </w:rPr>
      </w:pPr>
    </w:p>
    <w:p w14:paraId="382B9E5A" w14:textId="0669961B"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b/>
          <w:bCs/>
          <w:sz w:val="24"/>
        </w:rPr>
        <w:t>案例6</w:t>
      </w:r>
    </w:p>
    <w:p w14:paraId="66886438" w14:textId="19799A47" w:rsidR="00CA5702" w:rsidRPr="00CA5702" w:rsidRDefault="00CA5702" w:rsidP="00CA5702">
      <w:pPr>
        <w:spacing w:line="400" w:lineRule="exact"/>
        <w:jc w:val="center"/>
        <w:rPr>
          <w:rFonts w:ascii="宋体" w:eastAsia="宋体" w:hAnsi="宋体" w:hint="eastAsia"/>
          <w:b/>
          <w:bCs/>
          <w:sz w:val="24"/>
        </w:rPr>
      </w:pPr>
      <w:r w:rsidRPr="00CA5702">
        <w:rPr>
          <w:rFonts w:ascii="宋体" w:eastAsia="宋体" w:hAnsi="宋体"/>
          <w:b/>
          <w:bCs/>
          <w:sz w:val="24"/>
        </w:rPr>
        <w:t>“剧透”游戏未公开角色侵害经营秘密纠纷案</w:t>
      </w:r>
    </w:p>
    <w:p w14:paraId="56D65A16" w14:textId="77777777"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hint="eastAsia"/>
          <w:sz w:val="24"/>
        </w:rPr>
        <w:t>上海米某游</w:t>
      </w:r>
      <w:proofErr w:type="gramStart"/>
      <w:r w:rsidRPr="00CA5702">
        <w:rPr>
          <w:rFonts w:ascii="宋体" w:eastAsia="宋体" w:hAnsi="宋体" w:hint="eastAsia"/>
          <w:sz w:val="24"/>
        </w:rPr>
        <w:t>影铁科技</w:t>
      </w:r>
      <w:proofErr w:type="gramEnd"/>
      <w:r w:rsidRPr="00CA5702">
        <w:rPr>
          <w:rFonts w:ascii="宋体" w:eastAsia="宋体" w:hAnsi="宋体" w:hint="eastAsia"/>
          <w:sz w:val="24"/>
        </w:rPr>
        <w:t>有限公司与陈某侵害经营秘密纠纷案【上海市浦东新区人民法院合议庭：宫晓艳、陶冶、刘畅】</w:t>
      </w:r>
    </w:p>
    <w:p w14:paraId="6B12EEDE" w14:textId="1059086A" w:rsidR="00CA5702" w:rsidRPr="00CA5702" w:rsidRDefault="00CA5702" w:rsidP="00CA5702">
      <w:pPr>
        <w:spacing w:line="400" w:lineRule="exact"/>
        <w:jc w:val="both"/>
        <w:rPr>
          <w:rFonts w:ascii="宋体" w:eastAsia="宋体" w:hAnsi="宋体" w:hint="eastAsia"/>
          <w:sz w:val="24"/>
        </w:rPr>
      </w:pPr>
    </w:p>
    <w:p w14:paraId="72FDF919" w14:textId="3E229FF5"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案情摘要</w:t>
      </w:r>
    </w:p>
    <w:p w14:paraId="144A3B8E"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原告上海米某游</w:t>
      </w:r>
      <w:proofErr w:type="gramStart"/>
      <w:r w:rsidRPr="00CA5702">
        <w:rPr>
          <w:rFonts w:ascii="宋体" w:eastAsia="宋体" w:hAnsi="宋体"/>
          <w:sz w:val="24"/>
        </w:rPr>
        <w:t>影铁科技</w:t>
      </w:r>
      <w:proofErr w:type="gramEnd"/>
      <w:r w:rsidRPr="00CA5702">
        <w:rPr>
          <w:rFonts w:ascii="宋体" w:eastAsia="宋体" w:hAnsi="宋体"/>
          <w:sz w:val="24"/>
        </w:rPr>
        <w:t>有限公司（以下简称米某游公司）系《崩某》游戏的运营方，并获得游戏著作权人的许可取得使用和维权权利。该游戏自上线以来在全球游戏市场引起热烈反响。米某游公司在运营中，每隔一段时间进行版本更新，新增角色、场景、剧情、活动等内容，以保持游戏关注度和产品活力。这些内容会提前进行内测。为此，米某游公司及其关联公司招募了包括被告陈某在内的多名玩家参加</w:t>
      </w:r>
      <w:proofErr w:type="gramStart"/>
      <w:r w:rsidRPr="00CA5702">
        <w:rPr>
          <w:rFonts w:ascii="宋体" w:eastAsia="宋体" w:hAnsi="宋体"/>
          <w:sz w:val="24"/>
        </w:rPr>
        <w:t>内测并签订</w:t>
      </w:r>
      <w:proofErr w:type="gramEnd"/>
      <w:r w:rsidRPr="00CA5702">
        <w:rPr>
          <w:rFonts w:ascii="宋体" w:eastAsia="宋体" w:hAnsi="宋体"/>
          <w:sz w:val="24"/>
        </w:rPr>
        <w:t>了保密协议。陈某参与内测期间，未经允许对涉案游戏的7个游戏角色实机形象（即可供玩家操控的游戏角色形象）、技能效果、技能数据等测试内容和画面进行偷拍、偷录，并多次向第三人披露。米某游公司发现后，以相关信息属于商业秘密，如进一步披露将给其造成难以弥补的损害为由，向法</w:t>
      </w:r>
      <w:r w:rsidRPr="00CA5702">
        <w:rPr>
          <w:rFonts w:ascii="宋体" w:eastAsia="宋体" w:hAnsi="宋体"/>
          <w:sz w:val="24"/>
        </w:rPr>
        <w:lastRenderedPageBreak/>
        <w:t>院提出诉前行为保全申请，并在法定期间内提起诉讼，请求判令陈某停止侵权、消除影响并赔偿经济损失及合理开支50万元。</w:t>
      </w:r>
    </w:p>
    <w:p w14:paraId="44D69E96" w14:textId="23D469C7" w:rsidR="00CA5702" w:rsidRPr="00CA5702" w:rsidRDefault="00CA5702" w:rsidP="00CA5702">
      <w:pPr>
        <w:spacing w:line="400" w:lineRule="exact"/>
        <w:jc w:val="both"/>
        <w:rPr>
          <w:rFonts w:ascii="宋体" w:eastAsia="宋体" w:hAnsi="宋体" w:hint="eastAsia"/>
          <w:sz w:val="24"/>
        </w:rPr>
      </w:pPr>
    </w:p>
    <w:p w14:paraId="1489B7D5" w14:textId="1923BA00" w:rsidR="00CA5702" w:rsidRPr="00CA5702" w:rsidRDefault="00CA5702" w:rsidP="00CA5702">
      <w:pPr>
        <w:spacing w:line="400" w:lineRule="exact"/>
        <w:jc w:val="both"/>
        <w:rPr>
          <w:rFonts w:ascii="宋体" w:eastAsia="宋体" w:hAnsi="宋体"/>
          <w:sz w:val="24"/>
        </w:rPr>
      </w:pPr>
      <w:r w:rsidRPr="00CA5702">
        <w:rPr>
          <w:rFonts w:ascii="宋体" w:eastAsia="宋体" w:hAnsi="宋体"/>
          <w:b/>
          <w:bCs/>
          <w:sz w:val="24"/>
        </w:rPr>
        <w:t>裁判结果</w:t>
      </w:r>
    </w:p>
    <w:p w14:paraId="70F5A280" w14:textId="3750AC9A"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一审</w:t>
      </w:r>
      <w:proofErr w:type="gramStart"/>
      <w:r w:rsidRPr="00CA5702">
        <w:rPr>
          <w:rFonts w:ascii="宋体" w:eastAsia="宋体" w:hAnsi="宋体"/>
          <w:sz w:val="24"/>
        </w:rPr>
        <w:t>法院对诉前行</w:t>
      </w:r>
      <w:proofErr w:type="gramEnd"/>
      <w:r w:rsidRPr="00CA5702">
        <w:rPr>
          <w:rFonts w:ascii="宋体" w:eastAsia="宋体" w:hAnsi="宋体"/>
          <w:sz w:val="24"/>
        </w:rPr>
        <w:t>为保全申请进行审查，认为米某游公司的请求具有事实基础和法律依据，如不采取相应保全措施可能会对米某游公司的合法权益造成难以弥补的损害，且采取行为保全措施不会导致当事人之间利益显著失衡。故在收到申请后48小时内依法</w:t>
      </w:r>
      <w:proofErr w:type="gramStart"/>
      <w:r w:rsidRPr="00CA5702">
        <w:rPr>
          <w:rFonts w:ascii="宋体" w:eastAsia="宋体" w:hAnsi="宋体"/>
          <w:sz w:val="24"/>
        </w:rPr>
        <w:t>作出</w:t>
      </w:r>
      <w:proofErr w:type="gramEnd"/>
      <w:r w:rsidRPr="00CA5702">
        <w:rPr>
          <w:rFonts w:ascii="宋体" w:eastAsia="宋体" w:hAnsi="宋体"/>
          <w:sz w:val="24"/>
        </w:rPr>
        <w:t>裁定：责令陈某不得披露、使用、允许他人使用其在参与游戏测试过程中擅自摄录的游戏内容。</w:t>
      </w:r>
    </w:p>
    <w:p w14:paraId="1C4086A3" w14:textId="77777777" w:rsidR="00CA5702" w:rsidRPr="00CA5702" w:rsidRDefault="00CA5702" w:rsidP="00CA5702">
      <w:pPr>
        <w:spacing w:line="400" w:lineRule="exact"/>
        <w:jc w:val="both"/>
        <w:rPr>
          <w:rFonts w:ascii="宋体" w:eastAsia="宋体" w:hAnsi="宋体" w:hint="eastAsia"/>
          <w:sz w:val="24"/>
        </w:rPr>
      </w:pPr>
    </w:p>
    <w:p w14:paraId="1A680676"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一审法院认为，涉案7个游戏角色中包括角色实机形象、角色施放技能效果等要素组合而成的连续动态游戏画面以及技能数据等内容符合反不正当竞争法所规定的经营信息特征和商业秘密构成要件，属于反不正当竞争法所保护的商业秘密。陈某违反保密义务，实施了偷拍、传播商业秘密的行为，应当承担相应法律责任。商业秘密保护的实质是商业秘密给经营者带来的竞争优势，即便游戏角色已经因为版本更新而公开，但陈某仍不得披露其所掌握的测试游戏画面。一审判决：陈某停止侵权，消除影响，赔偿米某游公司经济损失及合理开支50万元。一审判决后，原、被告均未提起上诉，一审判决生效。</w:t>
      </w:r>
    </w:p>
    <w:p w14:paraId="34E177DD" w14:textId="77777777" w:rsidR="00CA5702" w:rsidRPr="00CA5702" w:rsidRDefault="00CA5702" w:rsidP="00CA5702">
      <w:pPr>
        <w:spacing w:line="400" w:lineRule="exact"/>
        <w:jc w:val="both"/>
        <w:rPr>
          <w:rFonts w:ascii="宋体" w:eastAsia="宋体" w:hAnsi="宋体" w:cs="Cambria Math"/>
          <w:sz w:val="24"/>
        </w:rPr>
      </w:pPr>
    </w:p>
    <w:p w14:paraId="4B51829B" w14:textId="0F4851E1"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典型意义</w:t>
      </w:r>
    </w:p>
    <w:p w14:paraId="110C435C"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hint="eastAsia"/>
          <w:sz w:val="24"/>
        </w:rPr>
        <w:t>本案涉及游戏未公开的角色设计等信息构成商业秘密的认定标准和裁判规则，对促进游戏产业健康发展具有积极意义。诉前行为保全裁定结合网络游戏行业特点，对权利人及时提供法律救济。判决针对游戏角色泄密情形，不仅保护游戏角色内容本身，还保护通过游戏版本更新提升关注度的经营模式，以及由该经营模式所带来的竞争优势，从而对提前“剧透”的行为给予有力规制。</w:t>
      </w:r>
    </w:p>
    <w:p w14:paraId="1E80EC1A" w14:textId="6479E27A" w:rsidR="00CA5702" w:rsidRPr="00CA5702" w:rsidRDefault="00CA5702" w:rsidP="00CA5702">
      <w:pPr>
        <w:spacing w:line="400" w:lineRule="exact"/>
        <w:jc w:val="both"/>
        <w:rPr>
          <w:rFonts w:ascii="宋体" w:eastAsia="宋体" w:hAnsi="宋体" w:hint="eastAsia"/>
          <w:sz w:val="24"/>
        </w:rPr>
      </w:pPr>
    </w:p>
    <w:p w14:paraId="52EE6674" w14:textId="0213AAC8"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b/>
          <w:bCs/>
          <w:sz w:val="24"/>
        </w:rPr>
        <w:t>案例7</w:t>
      </w:r>
    </w:p>
    <w:p w14:paraId="2C184096" w14:textId="15D79615" w:rsidR="00CA5702" w:rsidRPr="00CA5702" w:rsidRDefault="00CA5702" w:rsidP="00CA5702">
      <w:pPr>
        <w:spacing w:line="400" w:lineRule="exact"/>
        <w:jc w:val="center"/>
        <w:rPr>
          <w:rFonts w:ascii="宋体" w:eastAsia="宋体" w:hAnsi="宋体" w:hint="eastAsia"/>
          <w:b/>
          <w:bCs/>
          <w:sz w:val="24"/>
        </w:rPr>
      </w:pPr>
      <w:r w:rsidRPr="00CA5702">
        <w:rPr>
          <w:rFonts w:ascii="宋体" w:eastAsia="宋体" w:hAnsi="宋体"/>
          <w:b/>
          <w:bCs/>
          <w:sz w:val="24"/>
        </w:rPr>
        <w:t>劳动争议提交证据侵害经营秘密纠纷案</w:t>
      </w:r>
    </w:p>
    <w:p w14:paraId="397293A8" w14:textId="77777777"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hint="eastAsia"/>
          <w:sz w:val="24"/>
        </w:rPr>
        <w:t>上海思某科技有限公司与陈某侵害经营秘密纠纷案【上海市长宁区人民法院合议庭：罗静深、王一婷、郑力翔；上海知识产权法院合议庭：胡宓、徐婷姿、李涛】</w:t>
      </w:r>
    </w:p>
    <w:p w14:paraId="7C3F0B98" w14:textId="29AE7F72" w:rsidR="00CA5702" w:rsidRPr="00CA5702" w:rsidRDefault="00CA5702" w:rsidP="00CA5702">
      <w:pPr>
        <w:spacing w:line="400" w:lineRule="exact"/>
        <w:jc w:val="both"/>
        <w:rPr>
          <w:rFonts w:ascii="宋体" w:eastAsia="宋体" w:hAnsi="宋体" w:hint="eastAsia"/>
          <w:sz w:val="24"/>
        </w:rPr>
      </w:pPr>
    </w:p>
    <w:p w14:paraId="6A6E4888" w14:textId="23E17947"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案情摘要</w:t>
      </w:r>
    </w:p>
    <w:p w14:paraId="0C8E396A"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被告陈某原系原告上海思某科技有限公司（以下简称思某公司）</w:t>
      </w:r>
      <w:proofErr w:type="gramStart"/>
      <w:r w:rsidRPr="00CA5702">
        <w:rPr>
          <w:rFonts w:ascii="宋体" w:eastAsia="宋体" w:hAnsi="宋体"/>
          <w:sz w:val="24"/>
        </w:rPr>
        <w:t>数智业务部</w:t>
      </w:r>
      <w:proofErr w:type="gramEnd"/>
      <w:r w:rsidRPr="00CA5702">
        <w:rPr>
          <w:rFonts w:ascii="宋体" w:eastAsia="宋体" w:hAnsi="宋体"/>
          <w:sz w:val="24"/>
        </w:rPr>
        <w:t>负责人。离职前，陈某以思某公司为被申请人申请劳动仲裁，后又提起劳动争议诉讼。在上述仲裁及诉讼中，陈某</w:t>
      </w:r>
      <w:proofErr w:type="gramStart"/>
      <w:r w:rsidRPr="00CA5702">
        <w:rPr>
          <w:rFonts w:ascii="宋体" w:eastAsia="宋体" w:hAnsi="宋体"/>
          <w:sz w:val="24"/>
        </w:rPr>
        <w:t>提交案涉</w:t>
      </w:r>
      <w:proofErr w:type="gramEnd"/>
      <w:r w:rsidRPr="00CA5702">
        <w:rPr>
          <w:rFonts w:ascii="宋体" w:eastAsia="宋体" w:hAnsi="宋体"/>
          <w:sz w:val="24"/>
        </w:rPr>
        <w:t>公司文件作为证据，并通过证据交换获取了思某公司举证的部分公司文件。案外人屈某、叶某曾系陈某下属，两人分别于另案对思某公司提起劳动合同纠纷诉讼，并于审理中举证提交了上述陈某劳动争议案件中的部分公司文件。思某公司主张上述员工于仲裁及诉讼中提交的公司文件系其商业秘密，认为陈某存在非法获取及泄露商业秘密的侵权行为，遂诉至法院，请求判令陈某停止侵权并赔偿经济损失100万元。</w:t>
      </w:r>
    </w:p>
    <w:p w14:paraId="135BCF47" w14:textId="6B0896CE" w:rsidR="00CA5702" w:rsidRPr="00CA5702" w:rsidRDefault="00CA5702" w:rsidP="00CA5702">
      <w:pPr>
        <w:spacing w:line="400" w:lineRule="exact"/>
        <w:jc w:val="both"/>
        <w:rPr>
          <w:rFonts w:ascii="宋体" w:eastAsia="宋体" w:hAnsi="宋体" w:hint="eastAsia"/>
          <w:sz w:val="24"/>
        </w:rPr>
      </w:pPr>
    </w:p>
    <w:p w14:paraId="55364CCE" w14:textId="471E3FC2"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裁判结果</w:t>
      </w:r>
    </w:p>
    <w:p w14:paraId="1F2D6FCD"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一审法院认为，案</w:t>
      </w:r>
      <w:proofErr w:type="gramStart"/>
      <w:r w:rsidRPr="00CA5702">
        <w:rPr>
          <w:rFonts w:ascii="宋体" w:eastAsia="宋体" w:hAnsi="宋体"/>
          <w:sz w:val="24"/>
        </w:rPr>
        <w:t>涉文件</w:t>
      </w:r>
      <w:proofErr w:type="gramEnd"/>
      <w:r w:rsidRPr="00CA5702">
        <w:rPr>
          <w:rFonts w:ascii="宋体" w:eastAsia="宋体" w:hAnsi="宋体"/>
          <w:sz w:val="24"/>
        </w:rPr>
        <w:t>信息的主要价值在于公司内部管理而非为公司带来直接的积极竞争优势，不具有经营秘密意义上的价值性，故不构成我国反不正当竞争法所保护的经营秘密。陈某在工作中正常知悉、掌握了部分公司文件，于另案劳动争议司法程序中依法获取了部分公司文件，不存在非法获取商业秘密的行为。同时，亦无充分证据证实</w:t>
      </w:r>
      <w:proofErr w:type="gramStart"/>
      <w:r w:rsidRPr="00CA5702">
        <w:rPr>
          <w:rFonts w:ascii="宋体" w:eastAsia="宋体" w:hAnsi="宋体"/>
          <w:sz w:val="24"/>
        </w:rPr>
        <w:t>陈某向案外人</w:t>
      </w:r>
      <w:proofErr w:type="gramEnd"/>
      <w:r w:rsidRPr="00CA5702">
        <w:rPr>
          <w:rFonts w:ascii="宋体" w:eastAsia="宋体" w:hAnsi="宋体"/>
          <w:sz w:val="24"/>
        </w:rPr>
        <w:t>屈某、叶某泄露了公司文件。陈某于劳动争议司法程序中向仲裁机关及人民法院提交公司文件作为证据，系履行法定举证义务，且未导致相关信息的知悉范围扩大，思某公司主张陈某存在泄露商业秘密的行为，依据并不充分。一审判决：驳回思某公司的全部诉讼请求。一审判决后，思某公司不服，提起上诉。二审判决：驳回上诉，维持原判。</w:t>
      </w:r>
    </w:p>
    <w:p w14:paraId="5D36D843" w14:textId="77777777" w:rsidR="00CA5702" w:rsidRPr="00CA5702" w:rsidRDefault="00CA5702" w:rsidP="00CA5702">
      <w:pPr>
        <w:spacing w:line="400" w:lineRule="exact"/>
        <w:jc w:val="both"/>
        <w:rPr>
          <w:rFonts w:ascii="宋体" w:eastAsia="宋体" w:hAnsi="宋体" w:cs="Cambria Math"/>
          <w:sz w:val="24"/>
        </w:rPr>
      </w:pPr>
    </w:p>
    <w:p w14:paraId="5FB3015F" w14:textId="302B46B5"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典型意义</w:t>
      </w:r>
    </w:p>
    <w:p w14:paraId="03BA72A8" w14:textId="664703E3" w:rsidR="00CA5702" w:rsidRPr="00CA5702" w:rsidRDefault="00CA5702" w:rsidP="00CA5702">
      <w:pPr>
        <w:spacing w:line="400" w:lineRule="exact"/>
        <w:jc w:val="both"/>
        <w:rPr>
          <w:rFonts w:ascii="宋体" w:eastAsia="宋体" w:hAnsi="宋体"/>
          <w:sz w:val="24"/>
        </w:rPr>
      </w:pPr>
      <w:r w:rsidRPr="00CA5702">
        <w:rPr>
          <w:rFonts w:ascii="宋体" w:eastAsia="宋体" w:hAnsi="宋体" w:hint="eastAsia"/>
          <w:sz w:val="24"/>
        </w:rPr>
        <w:t>本案系离职员工在劳动争议司法程序中接触并提交公司文件引发的侵害经营秘密纠纷。本案裁判从信息是否构成商业秘密、信息获取手段是否正当、员工主观目的是否恶意、信息知悉范围是否扩大等维</w:t>
      </w:r>
      <w:proofErr w:type="gramStart"/>
      <w:r w:rsidRPr="00CA5702">
        <w:rPr>
          <w:rFonts w:ascii="宋体" w:eastAsia="宋体" w:hAnsi="宋体" w:hint="eastAsia"/>
          <w:sz w:val="24"/>
        </w:rPr>
        <w:t>度全面</w:t>
      </w:r>
      <w:proofErr w:type="gramEnd"/>
      <w:r w:rsidRPr="00CA5702">
        <w:rPr>
          <w:rFonts w:ascii="宋体" w:eastAsia="宋体" w:hAnsi="宋体" w:hint="eastAsia"/>
          <w:sz w:val="24"/>
        </w:rPr>
        <w:t>审查，厘清了劳动争议证据使用与商业秘密保护的边界，明确</w:t>
      </w:r>
      <w:proofErr w:type="gramStart"/>
      <w:r w:rsidRPr="00CA5702">
        <w:rPr>
          <w:rFonts w:ascii="宋体" w:eastAsia="宋体" w:hAnsi="宋体" w:hint="eastAsia"/>
          <w:sz w:val="24"/>
        </w:rPr>
        <w:t>了涉劳动</w:t>
      </w:r>
      <w:proofErr w:type="gramEnd"/>
      <w:r w:rsidRPr="00CA5702">
        <w:rPr>
          <w:rFonts w:ascii="宋体" w:eastAsia="宋体" w:hAnsi="宋体" w:hint="eastAsia"/>
          <w:sz w:val="24"/>
        </w:rPr>
        <w:t>争议场景</w:t>
      </w:r>
      <w:proofErr w:type="gramStart"/>
      <w:r w:rsidRPr="00CA5702">
        <w:rPr>
          <w:rFonts w:ascii="宋体" w:eastAsia="宋体" w:hAnsi="宋体" w:hint="eastAsia"/>
          <w:sz w:val="24"/>
        </w:rPr>
        <w:t>下商业</w:t>
      </w:r>
      <w:proofErr w:type="gramEnd"/>
      <w:r w:rsidRPr="00CA5702">
        <w:rPr>
          <w:rFonts w:ascii="宋体" w:eastAsia="宋体" w:hAnsi="宋体" w:hint="eastAsia"/>
          <w:sz w:val="24"/>
        </w:rPr>
        <w:t>秘密侵权的司法认定标准，实现了企业商业秘密权益与劳动者诉讼权利的平衡保护，对规范企业合理主张竞争权益，引导劳动者正当行使诉讼权利，构建和谐稳定的劳动关系与公平竞争的市场秩序具有示范意义。</w:t>
      </w:r>
    </w:p>
    <w:p w14:paraId="6DBA0191" w14:textId="77777777" w:rsidR="00CA5702" w:rsidRPr="00CA5702" w:rsidRDefault="00CA5702" w:rsidP="00CA5702">
      <w:pPr>
        <w:spacing w:line="400" w:lineRule="exact"/>
        <w:jc w:val="both"/>
        <w:rPr>
          <w:rFonts w:ascii="宋体" w:eastAsia="宋体" w:hAnsi="宋体" w:hint="eastAsia"/>
          <w:sz w:val="24"/>
        </w:rPr>
      </w:pPr>
    </w:p>
    <w:p w14:paraId="22CD4052" w14:textId="55137CCC"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b/>
          <w:bCs/>
          <w:sz w:val="24"/>
        </w:rPr>
        <w:lastRenderedPageBreak/>
        <w:t>案例8</w:t>
      </w:r>
    </w:p>
    <w:p w14:paraId="449BC5D0" w14:textId="20CAFEC4" w:rsidR="00CA5702" w:rsidRPr="00CA5702" w:rsidRDefault="00CA5702" w:rsidP="00CA5702">
      <w:pPr>
        <w:spacing w:line="400" w:lineRule="exact"/>
        <w:jc w:val="center"/>
        <w:rPr>
          <w:rFonts w:ascii="宋体" w:eastAsia="宋体" w:hAnsi="宋体" w:hint="eastAsia"/>
          <w:b/>
          <w:bCs/>
          <w:sz w:val="24"/>
        </w:rPr>
      </w:pPr>
      <w:r w:rsidRPr="00CA5702">
        <w:rPr>
          <w:rFonts w:ascii="宋体" w:eastAsia="宋体" w:hAnsi="宋体"/>
          <w:b/>
          <w:bCs/>
          <w:sz w:val="24"/>
        </w:rPr>
        <w:t>内外串通侵犯商业秘密罪案</w:t>
      </w:r>
    </w:p>
    <w:p w14:paraId="2700A491" w14:textId="77777777"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hint="eastAsia"/>
          <w:sz w:val="24"/>
        </w:rPr>
        <w:t>张某等14人侵犯商业秘密罪案【上海市第三中级人民法院合议庭：肖晚祥、高卫萍、程亭亭】</w:t>
      </w:r>
    </w:p>
    <w:p w14:paraId="0829DC16" w14:textId="245B8B3B" w:rsidR="00CA5702" w:rsidRPr="00CA5702" w:rsidRDefault="00CA5702" w:rsidP="00CA5702">
      <w:pPr>
        <w:spacing w:line="400" w:lineRule="exact"/>
        <w:jc w:val="both"/>
        <w:rPr>
          <w:rFonts w:ascii="宋体" w:eastAsia="宋体" w:hAnsi="宋体" w:hint="eastAsia"/>
          <w:sz w:val="24"/>
        </w:rPr>
      </w:pPr>
    </w:p>
    <w:p w14:paraId="6C595479" w14:textId="3A0A8BDC"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案情摘要</w:t>
      </w:r>
    </w:p>
    <w:p w14:paraId="5878F752" w14:textId="21185DE9"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被告人张某原系上海海某技术有限公司（以下</w:t>
      </w:r>
      <w:proofErr w:type="gramStart"/>
      <w:r w:rsidRPr="00CA5702">
        <w:rPr>
          <w:rFonts w:ascii="宋体" w:eastAsia="宋体" w:hAnsi="宋体"/>
          <w:sz w:val="24"/>
        </w:rPr>
        <w:t>简称海某公司</w:t>
      </w:r>
      <w:proofErr w:type="gramEnd"/>
      <w:r w:rsidRPr="00CA5702">
        <w:rPr>
          <w:rFonts w:ascii="宋体" w:eastAsia="宋体" w:hAnsi="宋体"/>
          <w:sz w:val="24"/>
        </w:rPr>
        <w:t>）射频芯片开发部门负责人，离职后</w:t>
      </w:r>
      <w:proofErr w:type="gramStart"/>
      <w:r w:rsidRPr="00CA5702">
        <w:rPr>
          <w:rFonts w:ascii="宋体" w:eastAsia="宋体" w:hAnsi="宋体"/>
          <w:sz w:val="24"/>
        </w:rPr>
        <w:t>设立尊某通讯</w:t>
      </w:r>
      <w:proofErr w:type="gramEnd"/>
      <w:r w:rsidRPr="00CA5702">
        <w:rPr>
          <w:rFonts w:ascii="宋体" w:eastAsia="宋体" w:hAnsi="宋体"/>
          <w:sz w:val="24"/>
        </w:rPr>
        <w:t>科技（南京）有限公司、上海尊某通讯科技有限公司（以下</w:t>
      </w:r>
      <w:proofErr w:type="gramStart"/>
      <w:r w:rsidRPr="00CA5702">
        <w:rPr>
          <w:rFonts w:ascii="宋体" w:eastAsia="宋体" w:hAnsi="宋体"/>
          <w:sz w:val="24"/>
        </w:rPr>
        <w:t>统称尊某公司</w:t>
      </w:r>
      <w:proofErr w:type="gramEnd"/>
      <w:r w:rsidRPr="00CA5702">
        <w:rPr>
          <w:rFonts w:ascii="宋体" w:eastAsia="宋体" w:hAnsi="宋体"/>
          <w:sz w:val="24"/>
        </w:rPr>
        <w:t>）。公司设立前后，被告人张某拉拢当时</w:t>
      </w:r>
      <w:proofErr w:type="gramStart"/>
      <w:r w:rsidRPr="00CA5702">
        <w:rPr>
          <w:rFonts w:ascii="宋体" w:eastAsia="宋体" w:hAnsi="宋体"/>
          <w:sz w:val="24"/>
        </w:rPr>
        <w:t>在海某公司</w:t>
      </w:r>
      <w:proofErr w:type="gramEnd"/>
      <w:r w:rsidRPr="00CA5702">
        <w:rPr>
          <w:rFonts w:ascii="宋体" w:eastAsia="宋体" w:hAnsi="宋体"/>
          <w:sz w:val="24"/>
        </w:rPr>
        <w:t>工作的被告人周某等四人</w:t>
      </w:r>
      <w:proofErr w:type="gramStart"/>
      <w:r w:rsidRPr="00CA5702">
        <w:rPr>
          <w:rFonts w:ascii="宋体" w:eastAsia="宋体" w:hAnsi="宋体"/>
          <w:sz w:val="24"/>
        </w:rPr>
        <w:t>加入尊某公司</w:t>
      </w:r>
      <w:proofErr w:type="gramEnd"/>
      <w:r w:rsidRPr="00CA5702">
        <w:rPr>
          <w:rFonts w:ascii="宋体" w:eastAsia="宋体" w:hAnsi="宋体"/>
          <w:sz w:val="24"/>
        </w:rPr>
        <w:t>，上述人员共同商议决定研发</w:t>
      </w:r>
      <w:proofErr w:type="gramStart"/>
      <w:r w:rsidRPr="00CA5702">
        <w:rPr>
          <w:rFonts w:ascii="宋体" w:eastAsia="宋体" w:hAnsi="宋体"/>
          <w:sz w:val="24"/>
        </w:rPr>
        <w:t>与海某公司</w:t>
      </w:r>
      <w:proofErr w:type="gramEnd"/>
      <w:r w:rsidRPr="00CA5702">
        <w:rPr>
          <w:rFonts w:ascii="宋体" w:eastAsia="宋体" w:hAnsi="宋体"/>
          <w:sz w:val="24"/>
        </w:rPr>
        <w:t>同类型的芯片。为缩短研发周期、迅速</w:t>
      </w:r>
      <w:proofErr w:type="gramStart"/>
      <w:r w:rsidRPr="00CA5702">
        <w:rPr>
          <w:rFonts w:ascii="宋体" w:eastAsia="宋体" w:hAnsi="宋体"/>
          <w:sz w:val="24"/>
        </w:rPr>
        <w:t>流片量</w:t>
      </w:r>
      <w:proofErr w:type="gramEnd"/>
      <w:r w:rsidRPr="00CA5702">
        <w:rPr>
          <w:rFonts w:ascii="宋体" w:eastAsia="宋体" w:hAnsi="宋体"/>
          <w:sz w:val="24"/>
        </w:rPr>
        <w:t>产、加快吸引融资，经被告人张某指示，被告人周某等四人继续</w:t>
      </w:r>
      <w:proofErr w:type="gramStart"/>
      <w:r w:rsidRPr="00CA5702">
        <w:rPr>
          <w:rFonts w:ascii="宋体" w:eastAsia="宋体" w:hAnsi="宋体"/>
          <w:sz w:val="24"/>
        </w:rPr>
        <w:t>招募海某公司</w:t>
      </w:r>
      <w:proofErr w:type="gramEnd"/>
      <w:r w:rsidRPr="00CA5702">
        <w:rPr>
          <w:rFonts w:ascii="宋体" w:eastAsia="宋体" w:hAnsi="宋体"/>
          <w:sz w:val="24"/>
        </w:rPr>
        <w:t>员工入</w:t>
      </w:r>
      <w:proofErr w:type="gramStart"/>
      <w:r w:rsidRPr="00CA5702">
        <w:rPr>
          <w:rFonts w:ascii="宋体" w:eastAsia="宋体" w:hAnsi="宋体"/>
          <w:sz w:val="24"/>
        </w:rPr>
        <w:t>职尊某</w:t>
      </w:r>
      <w:proofErr w:type="gramEnd"/>
      <w:r w:rsidRPr="00CA5702">
        <w:rPr>
          <w:rFonts w:ascii="宋体" w:eastAsia="宋体" w:hAnsi="宋体"/>
          <w:sz w:val="24"/>
        </w:rPr>
        <w:t>公司。被告人高某等七人</w:t>
      </w:r>
      <w:proofErr w:type="gramStart"/>
      <w:r w:rsidRPr="00CA5702">
        <w:rPr>
          <w:rFonts w:ascii="宋体" w:eastAsia="宋体" w:hAnsi="宋体"/>
          <w:sz w:val="24"/>
        </w:rPr>
        <w:t>明知海某公司</w:t>
      </w:r>
      <w:proofErr w:type="gramEnd"/>
      <w:r w:rsidRPr="00CA5702">
        <w:rPr>
          <w:rFonts w:ascii="宋体" w:eastAsia="宋体" w:hAnsi="宋体"/>
          <w:sz w:val="24"/>
        </w:rPr>
        <w:t>采取保密措施，仍于离职前后自行或者</w:t>
      </w:r>
      <w:proofErr w:type="gramStart"/>
      <w:r w:rsidRPr="00CA5702">
        <w:rPr>
          <w:rFonts w:ascii="宋体" w:eastAsia="宋体" w:hAnsi="宋体"/>
          <w:sz w:val="24"/>
        </w:rPr>
        <w:t>勾结海某公司</w:t>
      </w:r>
      <w:proofErr w:type="gramEnd"/>
      <w:r w:rsidRPr="00CA5702">
        <w:rPr>
          <w:rFonts w:ascii="宋体" w:eastAsia="宋体" w:hAnsi="宋体"/>
          <w:sz w:val="24"/>
        </w:rPr>
        <w:t>其他员工</w:t>
      </w:r>
      <w:proofErr w:type="gramStart"/>
      <w:r w:rsidRPr="00CA5702">
        <w:rPr>
          <w:rFonts w:ascii="宋体" w:eastAsia="宋体" w:hAnsi="宋体"/>
          <w:sz w:val="24"/>
        </w:rPr>
        <w:t>获取海某公司</w:t>
      </w:r>
      <w:proofErr w:type="gramEnd"/>
      <w:r w:rsidRPr="00CA5702">
        <w:rPr>
          <w:rFonts w:ascii="宋体" w:eastAsia="宋体" w:hAnsi="宋体"/>
          <w:sz w:val="24"/>
        </w:rPr>
        <w:t>技术信息</w:t>
      </w:r>
      <w:proofErr w:type="gramStart"/>
      <w:r w:rsidRPr="00CA5702">
        <w:rPr>
          <w:rFonts w:ascii="宋体" w:eastAsia="宋体" w:hAnsi="宋体"/>
          <w:sz w:val="24"/>
        </w:rPr>
        <w:t>用于尊某公司</w:t>
      </w:r>
      <w:proofErr w:type="gramEnd"/>
      <w:r w:rsidRPr="00CA5702">
        <w:rPr>
          <w:rFonts w:ascii="宋体" w:eastAsia="宋体" w:hAnsi="宋体"/>
          <w:sz w:val="24"/>
        </w:rPr>
        <w:t>芯片研发。被告人赵某某、屠某某</w:t>
      </w:r>
      <w:proofErr w:type="gramStart"/>
      <w:r w:rsidRPr="00CA5702">
        <w:rPr>
          <w:rFonts w:ascii="宋体" w:eastAsia="宋体" w:hAnsi="宋体"/>
          <w:sz w:val="24"/>
        </w:rPr>
        <w:t>任职海某公司</w:t>
      </w:r>
      <w:proofErr w:type="gramEnd"/>
      <w:r w:rsidRPr="00CA5702">
        <w:rPr>
          <w:rFonts w:ascii="宋体" w:eastAsia="宋体" w:hAnsi="宋体"/>
          <w:sz w:val="24"/>
        </w:rPr>
        <w:t>期间，也</w:t>
      </w:r>
      <w:proofErr w:type="gramStart"/>
      <w:r w:rsidRPr="00CA5702">
        <w:rPr>
          <w:rFonts w:ascii="宋体" w:eastAsia="宋体" w:hAnsi="宋体"/>
          <w:sz w:val="24"/>
        </w:rPr>
        <w:t>应尊某</w:t>
      </w:r>
      <w:proofErr w:type="gramEnd"/>
      <w:r w:rsidRPr="00CA5702">
        <w:rPr>
          <w:rFonts w:ascii="宋体" w:eastAsia="宋体" w:hAnsi="宋体"/>
          <w:sz w:val="24"/>
        </w:rPr>
        <w:t>公司要求，向其提供</w:t>
      </w:r>
      <w:proofErr w:type="gramStart"/>
      <w:r w:rsidRPr="00CA5702">
        <w:rPr>
          <w:rFonts w:ascii="宋体" w:eastAsia="宋体" w:hAnsi="宋体"/>
          <w:sz w:val="24"/>
        </w:rPr>
        <w:t>了海某公司</w:t>
      </w:r>
      <w:proofErr w:type="gramEnd"/>
      <w:r w:rsidRPr="00CA5702">
        <w:rPr>
          <w:rFonts w:ascii="宋体" w:eastAsia="宋体" w:hAnsi="宋体"/>
          <w:sz w:val="24"/>
        </w:rPr>
        <w:t>的技术信息。被告人张某在</w:t>
      </w:r>
      <w:proofErr w:type="gramStart"/>
      <w:r w:rsidRPr="00CA5702">
        <w:rPr>
          <w:rFonts w:ascii="宋体" w:eastAsia="宋体" w:hAnsi="宋体"/>
          <w:sz w:val="24"/>
        </w:rPr>
        <w:t>获悉海某公司</w:t>
      </w:r>
      <w:proofErr w:type="gramEnd"/>
      <w:r w:rsidRPr="00CA5702">
        <w:rPr>
          <w:rFonts w:ascii="宋体" w:eastAsia="宋体" w:hAnsi="宋体"/>
          <w:sz w:val="24"/>
        </w:rPr>
        <w:t>准备提起侵权之诉后还指示被告人周某等人采取删除服务器内涉嫌侵权数据、替换销毁服务器硬盘、安排员工签署所谓“承诺函”等方式</w:t>
      </w:r>
      <w:proofErr w:type="gramStart"/>
      <w:r w:rsidRPr="00CA5702">
        <w:rPr>
          <w:rFonts w:ascii="宋体" w:eastAsia="宋体" w:hAnsi="宋体"/>
          <w:sz w:val="24"/>
        </w:rPr>
        <w:t>掩盖尊某公司</w:t>
      </w:r>
      <w:proofErr w:type="gramEnd"/>
      <w:r w:rsidRPr="00CA5702">
        <w:rPr>
          <w:rFonts w:ascii="宋体" w:eastAsia="宋体" w:hAnsi="宋体"/>
          <w:sz w:val="24"/>
        </w:rPr>
        <w:t>芯片研发技术信息来源的非法性。</w:t>
      </w:r>
    </w:p>
    <w:p w14:paraId="6DAC479B" w14:textId="77777777" w:rsidR="00CA5702" w:rsidRPr="00CA5702" w:rsidRDefault="00CA5702" w:rsidP="00CA5702">
      <w:pPr>
        <w:spacing w:line="400" w:lineRule="exact"/>
        <w:jc w:val="both"/>
        <w:rPr>
          <w:rFonts w:ascii="宋体" w:eastAsia="宋体" w:hAnsi="宋体" w:hint="eastAsia"/>
          <w:sz w:val="24"/>
        </w:rPr>
      </w:pPr>
    </w:p>
    <w:p w14:paraId="3EA7E2D2" w14:textId="1AF0C2A8"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裁判结果</w:t>
      </w:r>
    </w:p>
    <w:p w14:paraId="49B5763E"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一审法院认为，被告人张某等人</w:t>
      </w:r>
      <w:proofErr w:type="gramStart"/>
      <w:r w:rsidRPr="00CA5702">
        <w:rPr>
          <w:rFonts w:ascii="宋体" w:eastAsia="宋体" w:hAnsi="宋体"/>
          <w:sz w:val="24"/>
        </w:rPr>
        <w:t>明知海某公司</w:t>
      </w:r>
      <w:proofErr w:type="gramEnd"/>
      <w:r w:rsidRPr="00CA5702">
        <w:rPr>
          <w:rFonts w:ascii="宋体" w:eastAsia="宋体" w:hAnsi="宋体"/>
          <w:sz w:val="24"/>
        </w:rPr>
        <w:t>对商业</w:t>
      </w:r>
      <w:proofErr w:type="gramStart"/>
      <w:r w:rsidRPr="00CA5702">
        <w:rPr>
          <w:rFonts w:ascii="宋体" w:eastAsia="宋体" w:hAnsi="宋体"/>
          <w:sz w:val="24"/>
        </w:rPr>
        <w:t>秘密有</w:t>
      </w:r>
      <w:proofErr w:type="gramEnd"/>
      <w:r w:rsidRPr="00CA5702">
        <w:rPr>
          <w:rFonts w:ascii="宋体" w:eastAsia="宋体" w:hAnsi="宋体"/>
          <w:sz w:val="24"/>
        </w:rPr>
        <w:t>严格的保密措施，其作为外部人员无权接触上述商业秘密，仍采取明示或者暗示方式，通过高额薪资待遇</w:t>
      </w:r>
      <w:proofErr w:type="gramStart"/>
      <w:r w:rsidRPr="00CA5702">
        <w:rPr>
          <w:rFonts w:ascii="宋体" w:eastAsia="宋体" w:hAnsi="宋体"/>
          <w:sz w:val="24"/>
        </w:rPr>
        <w:t>诱使海某公司</w:t>
      </w:r>
      <w:proofErr w:type="gramEnd"/>
      <w:r w:rsidRPr="00CA5702">
        <w:rPr>
          <w:rFonts w:ascii="宋体" w:eastAsia="宋体" w:hAnsi="宋体"/>
          <w:sz w:val="24"/>
        </w:rPr>
        <w:t>内部员工通过浏览、下载、摘抄、截屏等方式为外部人员非法提供相应的商业秘密，属于结伙通过不正当手段获取权利人海某公司的商业秘密，情节特别严重，其行为均已构成侵犯商业秘密罪。本案中，</w:t>
      </w:r>
      <w:proofErr w:type="gramStart"/>
      <w:r w:rsidRPr="00CA5702">
        <w:rPr>
          <w:rFonts w:ascii="宋体" w:eastAsia="宋体" w:hAnsi="宋体"/>
          <w:sz w:val="24"/>
        </w:rPr>
        <w:t>侦查机关委托</w:t>
      </w:r>
      <w:proofErr w:type="gramEnd"/>
      <w:r w:rsidRPr="00CA5702">
        <w:rPr>
          <w:rFonts w:ascii="宋体" w:eastAsia="宋体" w:hAnsi="宋体"/>
          <w:sz w:val="24"/>
        </w:rPr>
        <w:t>资产评估公司评估涉案技术信息的合理许可使用费折现值为3.17亿余元，具有合理性，可以据此确定损失数额。在责任确定中，考虑到被告人周某等三人</w:t>
      </w:r>
      <w:proofErr w:type="gramStart"/>
      <w:r w:rsidRPr="00CA5702">
        <w:rPr>
          <w:rFonts w:ascii="宋体" w:eastAsia="宋体" w:hAnsi="宋体"/>
          <w:sz w:val="24"/>
        </w:rPr>
        <w:t>作为尊某公司</w:t>
      </w:r>
      <w:proofErr w:type="gramEnd"/>
      <w:r w:rsidRPr="00CA5702">
        <w:rPr>
          <w:rFonts w:ascii="宋体" w:eastAsia="宋体" w:hAnsi="宋体"/>
          <w:sz w:val="24"/>
        </w:rPr>
        <w:t>高级管理人员，在整个共同犯罪活动中起到组织、管理、指挥作用，而且芯片组成部分不可分割、紧密联系，该三人不仅参与、管理各自负责的部分，还与其他领域专业人员就设计问题相互配合、协调，因此该三人作为主犯也应当对全部罪责承担责任。另结合各被告人在共同犯罪中的地位作用、</w:t>
      </w:r>
      <w:proofErr w:type="gramStart"/>
      <w:r w:rsidRPr="00CA5702">
        <w:rPr>
          <w:rFonts w:ascii="宋体" w:eastAsia="宋体" w:hAnsi="宋体"/>
          <w:sz w:val="24"/>
        </w:rPr>
        <w:t>所涉秘点对应</w:t>
      </w:r>
      <w:proofErr w:type="gramEnd"/>
      <w:r w:rsidRPr="00CA5702">
        <w:rPr>
          <w:rFonts w:ascii="宋体" w:eastAsia="宋体" w:hAnsi="宋体"/>
          <w:sz w:val="24"/>
        </w:rPr>
        <w:t>金额、入</w:t>
      </w:r>
      <w:proofErr w:type="gramStart"/>
      <w:r w:rsidRPr="00CA5702">
        <w:rPr>
          <w:rFonts w:ascii="宋体" w:eastAsia="宋体" w:hAnsi="宋体"/>
          <w:sz w:val="24"/>
        </w:rPr>
        <w:lastRenderedPageBreak/>
        <w:t>职尊某</w:t>
      </w:r>
      <w:proofErr w:type="gramEnd"/>
      <w:r w:rsidRPr="00CA5702">
        <w:rPr>
          <w:rFonts w:ascii="宋体" w:eastAsia="宋体" w:hAnsi="宋体"/>
          <w:sz w:val="24"/>
        </w:rPr>
        <w:t>公司与否以及入职时间、职务职权、工资收入、所获股份情况等，一审判决：以侵犯商业秘密罪判处被告人张某等14名被告人有期徒刑六年至一年不等，罚金三百万元至二十万元不等。一审判决后，14名被告人均未提起上诉，一审判决生效。</w:t>
      </w:r>
    </w:p>
    <w:p w14:paraId="3CBB0F82" w14:textId="77777777" w:rsidR="00CA5702" w:rsidRPr="00CA5702" w:rsidRDefault="00CA5702" w:rsidP="00CA5702">
      <w:pPr>
        <w:spacing w:line="400" w:lineRule="exact"/>
        <w:jc w:val="both"/>
        <w:rPr>
          <w:rFonts w:ascii="宋体" w:eastAsia="宋体" w:hAnsi="宋体" w:cs="Cambria Math"/>
          <w:sz w:val="24"/>
        </w:rPr>
      </w:pPr>
    </w:p>
    <w:p w14:paraId="63149413" w14:textId="3D8BD845"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典型意义</w:t>
      </w:r>
    </w:p>
    <w:p w14:paraId="27817C23"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hint="eastAsia"/>
          <w:sz w:val="24"/>
        </w:rPr>
        <w:t>本案是涉及前沿技术商业秘密保护的典型案例。本案判决准确把握侵犯商业秘密犯罪中各被告人的行为定性、许可使用费的认定标准等问题，严厉打击离职员工以不正当方式攫取他人创新成果的行为，彰显了法院依法严格保护科技创新成果的坚定决心。</w:t>
      </w:r>
    </w:p>
    <w:p w14:paraId="40B4D62E" w14:textId="7D7CF00A"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sz w:val="24"/>
        </w:rPr>
        <w:br/>
      </w:r>
      <w:r w:rsidRPr="00CA5702">
        <w:rPr>
          <w:rFonts w:ascii="宋体" w:eastAsia="宋体" w:hAnsi="宋体"/>
          <w:b/>
          <w:bCs/>
          <w:sz w:val="24"/>
        </w:rPr>
        <w:t>案例9</w:t>
      </w:r>
    </w:p>
    <w:p w14:paraId="5BC94462" w14:textId="695FE440" w:rsidR="00CA5702" w:rsidRPr="00CA5702" w:rsidRDefault="00CA5702" w:rsidP="00CA5702">
      <w:pPr>
        <w:spacing w:line="400" w:lineRule="exact"/>
        <w:jc w:val="center"/>
        <w:rPr>
          <w:rFonts w:ascii="宋体" w:eastAsia="宋体" w:hAnsi="宋体" w:hint="eastAsia"/>
          <w:b/>
          <w:bCs/>
          <w:sz w:val="24"/>
        </w:rPr>
      </w:pPr>
      <w:r w:rsidRPr="00CA5702">
        <w:rPr>
          <w:rFonts w:ascii="宋体" w:eastAsia="宋体" w:hAnsi="宋体"/>
          <w:b/>
          <w:bCs/>
          <w:sz w:val="24"/>
        </w:rPr>
        <w:t>涉人工智能芯片领域侵犯商业秘密罪案</w:t>
      </w:r>
    </w:p>
    <w:p w14:paraId="53513C3E" w14:textId="77777777"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hint="eastAsia"/>
          <w:sz w:val="24"/>
        </w:rPr>
        <w:t>被告人郭某侵犯商业秘密罪案【上海市浦东新区人民法院合议庭：朱丹、陶冶、姜银鑫】</w:t>
      </w:r>
    </w:p>
    <w:p w14:paraId="62E29958" w14:textId="4A09F1ED" w:rsidR="00CA5702" w:rsidRPr="00CA5702" w:rsidRDefault="00CA5702" w:rsidP="00CA5702">
      <w:pPr>
        <w:spacing w:line="400" w:lineRule="exact"/>
        <w:jc w:val="both"/>
        <w:rPr>
          <w:rFonts w:ascii="宋体" w:eastAsia="宋体" w:hAnsi="宋体" w:hint="eastAsia"/>
          <w:sz w:val="24"/>
        </w:rPr>
      </w:pPr>
    </w:p>
    <w:p w14:paraId="69F558EB" w14:textId="71ECC39D"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案情摘要</w:t>
      </w:r>
    </w:p>
    <w:p w14:paraId="68B61F46" w14:textId="26456240"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两被害单位</w:t>
      </w:r>
      <w:proofErr w:type="gramStart"/>
      <w:r w:rsidRPr="00CA5702">
        <w:rPr>
          <w:rFonts w:ascii="宋体" w:eastAsia="宋体" w:hAnsi="宋体"/>
          <w:sz w:val="24"/>
        </w:rPr>
        <w:t>绍兴埃某公司</w:t>
      </w:r>
      <w:proofErr w:type="gramEnd"/>
      <w:r w:rsidRPr="00CA5702">
        <w:rPr>
          <w:rFonts w:ascii="宋体" w:eastAsia="宋体" w:hAnsi="宋体"/>
          <w:sz w:val="24"/>
        </w:rPr>
        <w:t>、上海埃某公司共同从事人工智能芯片的研发及销售，研发完成涉案芯片项目。涉案两项技术</w:t>
      </w:r>
      <w:proofErr w:type="gramStart"/>
      <w:r w:rsidRPr="00CA5702">
        <w:rPr>
          <w:rFonts w:ascii="宋体" w:eastAsia="宋体" w:hAnsi="宋体"/>
          <w:sz w:val="24"/>
        </w:rPr>
        <w:t>信息属该芯片</w:t>
      </w:r>
      <w:proofErr w:type="gramEnd"/>
      <w:r w:rsidRPr="00CA5702">
        <w:rPr>
          <w:rFonts w:ascii="宋体" w:eastAsia="宋体" w:hAnsi="宋体"/>
          <w:sz w:val="24"/>
        </w:rPr>
        <w:t>项目的自</w:t>
      </w:r>
      <w:proofErr w:type="gramStart"/>
      <w:r w:rsidRPr="00CA5702">
        <w:rPr>
          <w:rFonts w:ascii="宋体" w:eastAsia="宋体" w:hAnsi="宋体"/>
          <w:sz w:val="24"/>
        </w:rPr>
        <w:t>研</w:t>
      </w:r>
      <w:proofErr w:type="gramEnd"/>
      <w:r w:rsidRPr="00CA5702">
        <w:rPr>
          <w:rFonts w:ascii="宋体" w:eastAsia="宋体" w:hAnsi="宋体"/>
          <w:sz w:val="24"/>
        </w:rPr>
        <w:t>模块，是实现芯片功能的关键技术，且在案发前不为公众所知悉，被害单位亦采取了相应保密措施。被告人郭某原系被害单位创始人，签订保密协议，负责涉案项目研发工作。被告人郭某为在与公司谈判时增加筹码，并便于离职后继续使用相关数据，擅自将包括涉案两项技术信息在内的大量保密数据非法复制、传输至本地电脑后上传至其个人网盘。</w:t>
      </w:r>
    </w:p>
    <w:p w14:paraId="295B93D7" w14:textId="77777777" w:rsidR="00CA5702" w:rsidRPr="00CA5702" w:rsidRDefault="00CA5702" w:rsidP="00CA5702">
      <w:pPr>
        <w:spacing w:line="400" w:lineRule="exact"/>
        <w:jc w:val="both"/>
        <w:rPr>
          <w:rFonts w:ascii="宋体" w:eastAsia="宋体" w:hAnsi="宋体" w:hint="eastAsia"/>
          <w:sz w:val="24"/>
        </w:rPr>
      </w:pPr>
    </w:p>
    <w:p w14:paraId="38376566" w14:textId="6C3EB0B0" w:rsidR="00CA5702" w:rsidRPr="00CA5702" w:rsidRDefault="00CA5702" w:rsidP="00CA5702">
      <w:pPr>
        <w:spacing w:line="400" w:lineRule="exact"/>
        <w:jc w:val="both"/>
        <w:rPr>
          <w:rFonts w:ascii="宋体" w:eastAsia="宋体" w:hAnsi="宋体"/>
          <w:sz w:val="24"/>
        </w:rPr>
      </w:pPr>
      <w:r w:rsidRPr="00CA5702">
        <w:rPr>
          <w:rFonts w:ascii="宋体" w:eastAsia="宋体" w:hAnsi="宋体"/>
          <w:b/>
          <w:bCs/>
          <w:sz w:val="24"/>
        </w:rPr>
        <w:t>裁判结果</w:t>
      </w:r>
    </w:p>
    <w:p w14:paraId="4039DE02"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一审法院认为，本案系非法获取持有型侵犯商业秘密犯罪，权利人损失数额可根据商业秘密的合理许可使用费确定。商业秘密评估方式包括成本法、收益法、市场法。经查，涉案商业秘密所涉产品销售时间短、数量少，且均为特殊</w:t>
      </w:r>
      <w:proofErr w:type="gramStart"/>
      <w:r w:rsidRPr="00CA5702">
        <w:rPr>
          <w:rFonts w:ascii="宋体" w:eastAsia="宋体" w:hAnsi="宋体"/>
          <w:sz w:val="24"/>
        </w:rPr>
        <w:t>时期流片投产</w:t>
      </w:r>
      <w:proofErr w:type="gramEnd"/>
      <w:r w:rsidRPr="00CA5702">
        <w:rPr>
          <w:rFonts w:ascii="宋体" w:eastAsia="宋体" w:hAnsi="宋体"/>
          <w:sz w:val="24"/>
        </w:rPr>
        <w:t>，相关销售数据不具备适用收益法和市场法的条件。被害单位对涉案商业秘</w:t>
      </w:r>
      <w:r w:rsidRPr="00CA5702">
        <w:rPr>
          <w:rFonts w:ascii="宋体" w:eastAsia="宋体" w:hAnsi="宋体"/>
          <w:sz w:val="24"/>
        </w:rPr>
        <w:lastRenderedPageBreak/>
        <w:t>密的研发支出能提供规范完整的记账凭证和原始凭证，故应采用成本法予以评估。评估鉴定还将无关费用予以剔除和调整，作了有利于被告人的认定。一审法院认定，被告人以盗窃手段获取被害单位的商业秘密，给被害单位造成的损失共计231万元。一审判决：以侵犯商业秘密罪判处被告人郭某有期徒刑二年，缓刑二年，罚金十万元。一审判决后，被告人郭某未提起上诉、一审判决生效。</w:t>
      </w:r>
    </w:p>
    <w:p w14:paraId="634A2389" w14:textId="77777777" w:rsidR="00CA5702" w:rsidRPr="00CA5702" w:rsidRDefault="00CA5702" w:rsidP="00CA5702">
      <w:pPr>
        <w:spacing w:line="400" w:lineRule="exact"/>
        <w:jc w:val="both"/>
        <w:rPr>
          <w:rFonts w:ascii="宋体" w:eastAsia="宋体" w:hAnsi="宋体" w:cs="Cambria Math"/>
          <w:sz w:val="24"/>
        </w:rPr>
      </w:pPr>
    </w:p>
    <w:p w14:paraId="23149461" w14:textId="38D0C92E"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典型意义</w:t>
      </w:r>
    </w:p>
    <w:p w14:paraId="678D1E75"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hint="eastAsia"/>
          <w:sz w:val="24"/>
        </w:rPr>
        <w:t>本案系非法获取持有型侵犯商业秘密犯罪，从权利人实施商业秘密的实际情况出发，认定可以依据由成本法计算的虚拟许可使用费确定权利人的损失数额；结合涉案芯片产品的特征及存疑有利于被告人的原则，精细化计算方式。本案作为全国首例人工智能芯片领域侵犯商业秘密刑事案件，在有力打击犯罪的基础上，推动被害单位与被告人达成一揽子协议解决股权争议，助力被害单位恢复正常经营，保障初创科技企业健康发展。</w:t>
      </w:r>
    </w:p>
    <w:p w14:paraId="2BD66AD0" w14:textId="3CC2C460" w:rsidR="00CA5702" w:rsidRPr="00CA5702" w:rsidRDefault="00CA5702" w:rsidP="00CA5702">
      <w:pPr>
        <w:spacing w:line="400" w:lineRule="exact"/>
        <w:jc w:val="center"/>
        <w:rPr>
          <w:rFonts w:ascii="宋体" w:eastAsia="宋体" w:hAnsi="宋体" w:hint="eastAsia"/>
          <w:b/>
          <w:bCs/>
          <w:sz w:val="24"/>
        </w:rPr>
      </w:pPr>
    </w:p>
    <w:p w14:paraId="5BCC6E26" w14:textId="78816A82"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b/>
          <w:bCs/>
          <w:sz w:val="24"/>
        </w:rPr>
        <w:t>案例10</w:t>
      </w:r>
    </w:p>
    <w:p w14:paraId="4CAA97AC" w14:textId="77777777"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b/>
          <w:bCs/>
          <w:sz w:val="24"/>
        </w:rPr>
        <w:t>涉新能源汽车为境外刺探、</w:t>
      </w:r>
    </w:p>
    <w:p w14:paraId="0163C449" w14:textId="102AD1E7" w:rsidR="00CA5702" w:rsidRPr="00CA5702" w:rsidRDefault="00CA5702" w:rsidP="00CA5702">
      <w:pPr>
        <w:spacing w:line="400" w:lineRule="exact"/>
        <w:jc w:val="center"/>
        <w:rPr>
          <w:rFonts w:ascii="宋体" w:eastAsia="宋体" w:hAnsi="宋体"/>
          <w:b/>
          <w:bCs/>
          <w:sz w:val="24"/>
        </w:rPr>
      </w:pPr>
      <w:r w:rsidRPr="00CA5702">
        <w:rPr>
          <w:rFonts w:ascii="宋体" w:eastAsia="宋体" w:hAnsi="宋体"/>
          <w:b/>
          <w:bCs/>
          <w:sz w:val="24"/>
        </w:rPr>
        <w:t>非法提供商业秘密罪案</w:t>
      </w:r>
    </w:p>
    <w:p w14:paraId="6B6DC76F" w14:textId="77777777"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hint="eastAsia"/>
          <w:sz w:val="24"/>
        </w:rPr>
        <w:t>被告人张某为境外刺探、非法提供商业秘密罪案【上海市浦东新区人民法院合议庭：倪红霞、胡琛罡、牟玺蓉】</w:t>
      </w:r>
    </w:p>
    <w:p w14:paraId="370208DE" w14:textId="7D9451C0" w:rsidR="00CA5702" w:rsidRPr="00CA5702" w:rsidRDefault="00CA5702" w:rsidP="00CA5702">
      <w:pPr>
        <w:spacing w:line="400" w:lineRule="exact"/>
        <w:jc w:val="both"/>
        <w:rPr>
          <w:rFonts w:ascii="宋体" w:eastAsia="宋体" w:hAnsi="宋体" w:hint="eastAsia"/>
          <w:sz w:val="24"/>
        </w:rPr>
      </w:pPr>
    </w:p>
    <w:p w14:paraId="7A144F41" w14:textId="337AFC38"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案情摘要</w:t>
      </w:r>
    </w:p>
    <w:p w14:paraId="78316712"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华某技术有限公司（以下简称华某公司）的经营范围包括汽车零部件及智能系统的研发、生产、销售等。2020年8月至2023年10月，被告人张某在华某公司工作，期间签订了保密承诺书并接受公司的保密培训。离职后，张某向华某公司员工刺探有关公司智选车团队人员迁移安排等信息，并接受A公司安排，为注册地在香港的B公司提供有偿咨询，将其本人在工作中掌握的华某公司拟上市车型的内部代号、市场定位、配置、定价等信息及通过向他人刺探获得的华某公司智选车团队人员迁移安排等信息非法提供给境外组织、人员，并以此非法获利1700余元。</w:t>
      </w:r>
    </w:p>
    <w:p w14:paraId="76208821" w14:textId="41692B67" w:rsidR="00CA5702" w:rsidRPr="00CA5702" w:rsidRDefault="00CA5702" w:rsidP="00CA5702">
      <w:pPr>
        <w:spacing w:line="400" w:lineRule="exact"/>
        <w:jc w:val="both"/>
        <w:rPr>
          <w:rFonts w:ascii="宋体" w:eastAsia="宋体" w:hAnsi="宋体" w:hint="eastAsia"/>
          <w:sz w:val="24"/>
        </w:rPr>
      </w:pPr>
    </w:p>
    <w:p w14:paraId="539ADC73" w14:textId="3D8A91E1"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lastRenderedPageBreak/>
        <w:t>裁判结果</w:t>
      </w:r>
    </w:p>
    <w:p w14:paraId="77081039" w14:textId="77777777" w:rsidR="00CA5702" w:rsidRPr="00CA5702" w:rsidRDefault="00CA5702" w:rsidP="00CA5702">
      <w:pPr>
        <w:spacing w:line="400" w:lineRule="exact"/>
        <w:jc w:val="both"/>
        <w:rPr>
          <w:rFonts w:ascii="宋体" w:eastAsia="宋体" w:hAnsi="宋体"/>
          <w:sz w:val="24"/>
        </w:rPr>
      </w:pPr>
      <w:r w:rsidRPr="00CA5702">
        <w:rPr>
          <w:rFonts w:ascii="宋体" w:eastAsia="宋体" w:hAnsi="宋体"/>
          <w:sz w:val="24"/>
        </w:rPr>
        <w:t>一审法院认为，三款拟上市车型的内部代号、市场定位、配置、定价及智选车团队人员迁移安排等经营信息构成华某公司的商业秘密。被告人张某明知委托咨询方可能系境外组织，仍放任该结果接受咨询，为境外组织刺探、非法提供商业秘密，其行为已构成为境外刺探、非法提供商业秘密罪。被告人张某具有坦白、认罪认罚、退出违法所得等从轻从宽情节。被告人张某实施违背职业要求的特定义务的犯罪，综合考虑其掌握商业秘密的实际情况及预防再犯罪的需要，对其适用从业禁止。一审判决：被告人张某犯为境外刺探、非法提供商业秘密罪，判处有期徒刑一年六个月，并处罚金八千七百三十元；禁止被告人张某自刑罚执行完毕之日或者假释之日起三年内从事与新能源汽车相关的职业。一审判决后，被告人未提起上诉，一审判决生效。</w:t>
      </w:r>
    </w:p>
    <w:p w14:paraId="33A8B736" w14:textId="77777777" w:rsidR="00CA5702" w:rsidRPr="00CA5702" w:rsidRDefault="00CA5702" w:rsidP="00CA5702">
      <w:pPr>
        <w:spacing w:line="400" w:lineRule="exact"/>
        <w:jc w:val="both"/>
        <w:rPr>
          <w:rFonts w:ascii="宋体" w:eastAsia="宋体" w:hAnsi="宋体" w:cs="Cambria Math"/>
          <w:sz w:val="24"/>
        </w:rPr>
      </w:pPr>
    </w:p>
    <w:p w14:paraId="518AC33C" w14:textId="360F8ACC"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b/>
          <w:bCs/>
          <w:sz w:val="24"/>
        </w:rPr>
        <w:t>典型意义</w:t>
      </w:r>
    </w:p>
    <w:p w14:paraId="643651EF" w14:textId="0D4C7C1E" w:rsidR="00CA5702" w:rsidRPr="00CA5702" w:rsidRDefault="00CA5702" w:rsidP="00CA5702">
      <w:pPr>
        <w:spacing w:line="400" w:lineRule="exact"/>
        <w:jc w:val="both"/>
        <w:rPr>
          <w:rFonts w:ascii="宋体" w:eastAsia="宋体" w:hAnsi="宋体" w:hint="eastAsia"/>
          <w:sz w:val="24"/>
        </w:rPr>
      </w:pPr>
      <w:r w:rsidRPr="00CA5702">
        <w:rPr>
          <w:rFonts w:ascii="宋体" w:eastAsia="宋体" w:hAnsi="宋体" w:hint="eastAsia"/>
          <w:sz w:val="24"/>
        </w:rPr>
        <w:t>本案系为境外刺探、非法提供商业秘密罪的典型案件。法院依法认定被告人明知对方可能系境外组织、个人，仍为其刺探并向其提供商业秘密的，符合本罪的构成要件。本案依法对被告人判处实刑，同时根据被告人的犯罪情节及预防再犯罪的需要，首次在该罪名中适用从业禁止制度。本案裁判不仅保护了商业秘密权利人的合法权益，</w:t>
      </w:r>
      <w:proofErr w:type="gramStart"/>
      <w:r w:rsidRPr="00CA5702">
        <w:rPr>
          <w:rFonts w:ascii="宋体" w:eastAsia="宋体" w:hAnsi="宋体" w:hint="eastAsia"/>
          <w:sz w:val="24"/>
        </w:rPr>
        <w:t>更依法</w:t>
      </w:r>
      <w:proofErr w:type="gramEnd"/>
      <w:r w:rsidRPr="00CA5702">
        <w:rPr>
          <w:rFonts w:ascii="宋体" w:eastAsia="宋体" w:hAnsi="宋体" w:hint="eastAsia"/>
          <w:sz w:val="24"/>
        </w:rPr>
        <w:t>维护了我国企业的全球化产业布局和综合竞争力。</w:t>
      </w:r>
    </w:p>
    <w:sectPr w:rsidR="00CA5702" w:rsidRPr="00CA57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DF"/>
    <w:rsid w:val="008B05D1"/>
    <w:rsid w:val="00CA5702"/>
    <w:rsid w:val="00F0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08D9A"/>
  <w15:chartTrackingRefBased/>
  <w15:docId w15:val="{6948D1E4-1D51-4D2B-8146-F3F84C8D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E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E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E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E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E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E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E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E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E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E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E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E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EDF"/>
    <w:rPr>
      <w:rFonts w:cstheme="majorBidi"/>
      <w:color w:val="2F5496" w:themeColor="accent1" w:themeShade="BF"/>
      <w:sz w:val="28"/>
      <w:szCs w:val="28"/>
    </w:rPr>
  </w:style>
  <w:style w:type="character" w:customStyle="1" w:styleId="50">
    <w:name w:val="标题 5 字符"/>
    <w:basedOn w:val="a0"/>
    <w:link w:val="5"/>
    <w:uiPriority w:val="9"/>
    <w:semiHidden/>
    <w:rsid w:val="00F01EDF"/>
    <w:rPr>
      <w:rFonts w:cstheme="majorBidi"/>
      <w:color w:val="2F5496" w:themeColor="accent1" w:themeShade="BF"/>
      <w:sz w:val="24"/>
    </w:rPr>
  </w:style>
  <w:style w:type="character" w:customStyle="1" w:styleId="60">
    <w:name w:val="标题 6 字符"/>
    <w:basedOn w:val="a0"/>
    <w:link w:val="6"/>
    <w:uiPriority w:val="9"/>
    <w:semiHidden/>
    <w:rsid w:val="00F01EDF"/>
    <w:rPr>
      <w:rFonts w:cstheme="majorBidi"/>
      <w:b/>
      <w:bCs/>
      <w:color w:val="2F5496" w:themeColor="accent1" w:themeShade="BF"/>
    </w:rPr>
  </w:style>
  <w:style w:type="character" w:customStyle="1" w:styleId="70">
    <w:name w:val="标题 7 字符"/>
    <w:basedOn w:val="a0"/>
    <w:link w:val="7"/>
    <w:uiPriority w:val="9"/>
    <w:semiHidden/>
    <w:rsid w:val="00F01EDF"/>
    <w:rPr>
      <w:rFonts w:cstheme="majorBidi"/>
      <w:b/>
      <w:bCs/>
      <w:color w:val="595959" w:themeColor="text1" w:themeTint="A6"/>
    </w:rPr>
  </w:style>
  <w:style w:type="character" w:customStyle="1" w:styleId="80">
    <w:name w:val="标题 8 字符"/>
    <w:basedOn w:val="a0"/>
    <w:link w:val="8"/>
    <w:uiPriority w:val="9"/>
    <w:semiHidden/>
    <w:rsid w:val="00F01EDF"/>
    <w:rPr>
      <w:rFonts w:cstheme="majorBidi"/>
      <w:color w:val="595959" w:themeColor="text1" w:themeTint="A6"/>
    </w:rPr>
  </w:style>
  <w:style w:type="character" w:customStyle="1" w:styleId="90">
    <w:name w:val="标题 9 字符"/>
    <w:basedOn w:val="a0"/>
    <w:link w:val="9"/>
    <w:uiPriority w:val="9"/>
    <w:semiHidden/>
    <w:rsid w:val="00F01EDF"/>
    <w:rPr>
      <w:rFonts w:eastAsiaTheme="majorEastAsia" w:cstheme="majorBidi"/>
      <w:color w:val="595959" w:themeColor="text1" w:themeTint="A6"/>
    </w:rPr>
  </w:style>
  <w:style w:type="paragraph" w:styleId="a3">
    <w:name w:val="Title"/>
    <w:basedOn w:val="a"/>
    <w:next w:val="a"/>
    <w:link w:val="a4"/>
    <w:uiPriority w:val="10"/>
    <w:qFormat/>
    <w:rsid w:val="00F01E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E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E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E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EDF"/>
    <w:pPr>
      <w:spacing w:before="160"/>
      <w:jc w:val="center"/>
    </w:pPr>
    <w:rPr>
      <w:i/>
      <w:iCs/>
      <w:color w:val="404040" w:themeColor="text1" w:themeTint="BF"/>
    </w:rPr>
  </w:style>
  <w:style w:type="character" w:customStyle="1" w:styleId="a8">
    <w:name w:val="引用 字符"/>
    <w:basedOn w:val="a0"/>
    <w:link w:val="a7"/>
    <w:uiPriority w:val="29"/>
    <w:rsid w:val="00F01EDF"/>
    <w:rPr>
      <w:i/>
      <w:iCs/>
      <w:color w:val="404040" w:themeColor="text1" w:themeTint="BF"/>
    </w:rPr>
  </w:style>
  <w:style w:type="paragraph" w:styleId="a9">
    <w:name w:val="List Paragraph"/>
    <w:basedOn w:val="a"/>
    <w:uiPriority w:val="34"/>
    <w:qFormat/>
    <w:rsid w:val="00F01EDF"/>
    <w:pPr>
      <w:ind w:left="720"/>
      <w:contextualSpacing/>
    </w:pPr>
  </w:style>
  <w:style w:type="character" w:styleId="aa">
    <w:name w:val="Intense Emphasis"/>
    <w:basedOn w:val="a0"/>
    <w:uiPriority w:val="21"/>
    <w:qFormat/>
    <w:rsid w:val="00F01EDF"/>
    <w:rPr>
      <w:i/>
      <w:iCs/>
      <w:color w:val="2F5496" w:themeColor="accent1" w:themeShade="BF"/>
    </w:rPr>
  </w:style>
  <w:style w:type="paragraph" w:styleId="ab">
    <w:name w:val="Intense Quote"/>
    <w:basedOn w:val="a"/>
    <w:next w:val="a"/>
    <w:link w:val="ac"/>
    <w:uiPriority w:val="30"/>
    <w:qFormat/>
    <w:rsid w:val="00F01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EDF"/>
    <w:rPr>
      <w:i/>
      <w:iCs/>
      <w:color w:val="2F5496" w:themeColor="accent1" w:themeShade="BF"/>
    </w:rPr>
  </w:style>
  <w:style w:type="character" w:styleId="ad">
    <w:name w:val="Intense Reference"/>
    <w:basedOn w:val="a0"/>
    <w:uiPriority w:val="32"/>
    <w:qFormat/>
    <w:rsid w:val="00F01EDF"/>
    <w:rPr>
      <w:b/>
      <w:bCs/>
      <w:smallCaps/>
      <w:color w:val="2F5496" w:themeColor="accent1" w:themeShade="BF"/>
      <w:spacing w:val="5"/>
    </w:rPr>
  </w:style>
  <w:style w:type="character" w:styleId="ae">
    <w:name w:val="Hyperlink"/>
    <w:basedOn w:val="a0"/>
    <w:uiPriority w:val="99"/>
    <w:unhideWhenUsed/>
    <w:rsid w:val="00CA5702"/>
    <w:rPr>
      <w:color w:val="0563C1" w:themeColor="hyperlink"/>
      <w:u w:val="single"/>
    </w:rPr>
  </w:style>
  <w:style w:type="character" w:styleId="af">
    <w:name w:val="Unresolved Mention"/>
    <w:basedOn w:val="a0"/>
    <w:uiPriority w:val="99"/>
    <w:semiHidden/>
    <w:unhideWhenUsed/>
    <w:rsid w:val="00CA5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p.weixin.qq.com/s?__biz=MzA3MjcxNDM5OQ==&amp;mid=2650882379&amp;idx=1&amp;sn=0b6b3957c7934de4d9d8b2d6d45fd89c&amp;scene=21"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1556</Words>
  <Characters>8873</Characters>
  <Application>Microsoft Office Word</Application>
  <DocSecurity>0</DocSecurity>
  <Lines>73</Lines>
  <Paragraphs>20</Paragraphs>
  <ScaleCrop>false</ScaleCrop>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舞阳 丁</dc:creator>
  <cp:keywords/>
  <dc:description/>
  <cp:lastModifiedBy>舞阳 丁</cp:lastModifiedBy>
  <cp:revision>2</cp:revision>
  <dcterms:created xsi:type="dcterms:W3CDTF">2026-04-23T11:13:00Z</dcterms:created>
  <dcterms:modified xsi:type="dcterms:W3CDTF">2026-04-23T11:23:00Z</dcterms:modified>
</cp:coreProperties>
</file>